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FCAF" w14:textId="5B8E10B1" w:rsidR="009624DA" w:rsidRPr="00F95350" w:rsidRDefault="001F29FD" w:rsidP="00AC45EA">
      <w:pPr>
        <w:jc w:val="center"/>
        <w:rPr>
          <w:rFonts w:ascii="Century Gothic" w:hAnsi="Century Gothic"/>
          <w:b/>
          <w:sz w:val="44"/>
          <w:szCs w:val="44"/>
        </w:rPr>
      </w:pPr>
      <w:r w:rsidRPr="00F95350">
        <w:rPr>
          <w:rFonts w:ascii="Century Gothic" w:hAnsi="Century Gothic"/>
          <w:b/>
          <w:sz w:val="44"/>
          <w:szCs w:val="44"/>
        </w:rPr>
        <w:t>Crohn’s &amp; Colitis Australia</w:t>
      </w:r>
    </w:p>
    <w:p w14:paraId="3401FCB0" w14:textId="77777777" w:rsidR="00AC45EA" w:rsidRPr="00F95350" w:rsidRDefault="00AC45EA"/>
    <w:p w14:paraId="3401FCB1" w14:textId="77777777" w:rsidR="00AC45EA" w:rsidRPr="00F95350" w:rsidRDefault="00AC45EA"/>
    <w:p w14:paraId="3401FCB2" w14:textId="77777777" w:rsidR="00AC45EA" w:rsidRPr="00F95350" w:rsidRDefault="00AC45EA"/>
    <w:p w14:paraId="3401FCB3" w14:textId="77777777" w:rsidR="009624DA" w:rsidRPr="00F95350" w:rsidRDefault="009624DA">
      <w:pPr>
        <w:rPr>
          <w:rFonts w:ascii="Century Gothic" w:hAnsi="Century Gothic"/>
        </w:rPr>
      </w:pPr>
    </w:p>
    <w:p w14:paraId="3401FCB4" w14:textId="77777777" w:rsidR="00220B8A" w:rsidRPr="00F95350" w:rsidRDefault="009624DA" w:rsidP="00AC45EA">
      <w:pPr>
        <w:jc w:val="center"/>
        <w:rPr>
          <w:rFonts w:ascii="Century Gothic" w:hAnsi="Century Gothic"/>
          <w:b/>
          <w:sz w:val="44"/>
          <w:szCs w:val="44"/>
        </w:rPr>
      </w:pPr>
      <w:r w:rsidRPr="00F95350">
        <w:rPr>
          <w:rFonts w:ascii="Century Gothic" w:hAnsi="Century Gothic"/>
          <w:b/>
          <w:sz w:val="44"/>
          <w:szCs w:val="44"/>
        </w:rPr>
        <w:t>Inflammatory Bowel Disease</w:t>
      </w:r>
      <w:r w:rsidR="00AC45EA" w:rsidRPr="00F95350">
        <w:rPr>
          <w:rFonts w:ascii="Century Gothic" w:hAnsi="Century Gothic"/>
          <w:b/>
          <w:sz w:val="44"/>
          <w:szCs w:val="44"/>
        </w:rPr>
        <w:t xml:space="preserve"> </w:t>
      </w:r>
    </w:p>
    <w:p w14:paraId="3401FCB5" w14:textId="77777777" w:rsidR="008D1F53" w:rsidRPr="00F95350" w:rsidRDefault="009624DA" w:rsidP="00AC45EA">
      <w:pPr>
        <w:jc w:val="center"/>
        <w:rPr>
          <w:rFonts w:ascii="Century Gothic" w:hAnsi="Century Gothic"/>
          <w:b/>
          <w:sz w:val="44"/>
          <w:szCs w:val="44"/>
        </w:rPr>
      </w:pPr>
      <w:r w:rsidRPr="00F95350">
        <w:rPr>
          <w:rFonts w:ascii="Century Gothic" w:hAnsi="Century Gothic"/>
          <w:b/>
          <w:sz w:val="44"/>
          <w:szCs w:val="44"/>
        </w:rPr>
        <w:t>National Action Plan</w:t>
      </w:r>
    </w:p>
    <w:p w14:paraId="3401FCB6" w14:textId="77777777" w:rsidR="009624DA" w:rsidRPr="00F95350" w:rsidRDefault="00AC45EA" w:rsidP="00AC45EA">
      <w:pPr>
        <w:jc w:val="center"/>
        <w:rPr>
          <w:rFonts w:ascii="Century Gothic" w:hAnsi="Century Gothic"/>
          <w:b/>
          <w:sz w:val="44"/>
          <w:szCs w:val="44"/>
        </w:rPr>
      </w:pPr>
      <w:r w:rsidRPr="00F95350">
        <w:rPr>
          <w:rFonts w:ascii="Century Gothic" w:hAnsi="Century Gothic"/>
          <w:b/>
          <w:sz w:val="44"/>
          <w:szCs w:val="44"/>
        </w:rPr>
        <w:t>Consultation S</w:t>
      </w:r>
      <w:r w:rsidR="009624DA" w:rsidRPr="00F95350">
        <w:rPr>
          <w:rFonts w:ascii="Century Gothic" w:hAnsi="Century Gothic"/>
          <w:b/>
          <w:sz w:val="44"/>
          <w:szCs w:val="44"/>
        </w:rPr>
        <w:t>ummary</w:t>
      </w:r>
    </w:p>
    <w:p w14:paraId="3401FCB7" w14:textId="77777777" w:rsidR="00AC45EA" w:rsidRPr="00F95350" w:rsidRDefault="00AC45EA" w:rsidP="00AC45EA">
      <w:pPr>
        <w:jc w:val="center"/>
        <w:rPr>
          <w:rFonts w:ascii="Century Gothic" w:hAnsi="Century Gothic"/>
          <w:b/>
          <w:sz w:val="40"/>
          <w:szCs w:val="40"/>
        </w:rPr>
      </w:pPr>
    </w:p>
    <w:p w14:paraId="3401FCB8" w14:textId="77777777" w:rsidR="00AC45EA" w:rsidRPr="00F95350" w:rsidRDefault="00AC45EA" w:rsidP="00AC45EA">
      <w:pPr>
        <w:jc w:val="center"/>
        <w:rPr>
          <w:rFonts w:ascii="Century Gothic" w:hAnsi="Century Gothic"/>
          <w:b/>
          <w:sz w:val="40"/>
          <w:szCs w:val="40"/>
        </w:rPr>
      </w:pPr>
    </w:p>
    <w:p w14:paraId="3401FCB9" w14:textId="77777777" w:rsidR="00AC45EA" w:rsidRPr="00F95350" w:rsidRDefault="00AC45EA" w:rsidP="00AC45EA">
      <w:pPr>
        <w:jc w:val="center"/>
        <w:rPr>
          <w:rFonts w:ascii="Century Gothic" w:hAnsi="Century Gothic"/>
          <w:b/>
          <w:sz w:val="32"/>
          <w:szCs w:val="32"/>
        </w:rPr>
      </w:pPr>
    </w:p>
    <w:p w14:paraId="3401FCBA" w14:textId="77777777" w:rsidR="00AC45EA" w:rsidRPr="00F95350" w:rsidRDefault="00AC45EA" w:rsidP="00AC45EA">
      <w:pPr>
        <w:jc w:val="center"/>
        <w:rPr>
          <w:rFonts w:ascii="Century Gothic" w:hAnsi="Century Gothic"/>
          <w:sz w:val="32"/>
          <w:szCs w:val="32"/>
        </w:rPr>
      </w:pPr>
      <w:r w:rsidRPr="00F95350">
        <w:rPr>
          <w:rFonts w:ascii="Century Gothic" w:hAnsi="Century Gothic"/>
          <w:sz w:val="32"/>
          <w:szCs w:val="32"/>
        </w:rPr>
        <w:t>A background document for the</w:t>
      </w:r>
    </w:p>
    <w:p w14:paraId="3401FCBB" w14:textId="77777777" w:rsidR="00AC45EA" w:rsidRPr="00F95350" w:rsidRDefault="00AC45EA" w:rsidP="00AC45EA">
      <w:pPr>
        <w:jc w:val="center"/>
        <w:rPr>
          <w:rFonts w:ascii="Century Gothic" w:hAnsi="Century Gothic"/>
          <w:sz w:val="32"/>
          <w:szCs w:val="32"/>
        </w:rPr>
      </w:pPr>
      <w:r w:rsidRPr="00F95350">
        <w:rPr>
          <w:rFonts w:ascii="Century Gothic" w:hAnsi="Century Gothic"/>
          <w:sz w:val="32"/>
          <w:szCs w:val="32"/>
        </w:rPr>
        <w:t xml:space="preserve"> IBD National Action Plan</w:t>
      </w:r>
    </w:p>
    <w:p w14:paraId="3401FCBC" w14:textId="77777777" w:rsidR="00AC45EA" w:rsidRPr="00F95350" w:rsidRDefault="00AC45EA" w:rsidP="00AC45EA">
      <w:pPr>
        <w:jc w:val="center"/>
        <w:rPr>
          <w:rFonts w:ascii="Century Gothic" w:hAnsi="Century Gothic"/>
          <w:sz w:val="32"/>
          <w:szCs w:val="32"/>
        </w:rPr>
      </w:pPr>
      <w:r w:rsidRPr="00F95350">
        <w:rPr>
          <w:rFonts w:ascii="Century Gothic" w:hAnsi="Century Gothic"/>
          <w:sz w:val="32"/>
          <w:szCs w:val="32"/>
        </w:rPr>
        <w:t>December 2018</w:t>
      </w:r>
    </w:p>
    <w:p w14:paraId="3401FCBD" w14:textId="77777777" w:rsidR="009624DA" w:rsidRPr="00F95350" w:rsidRDefault="009624DA" w:rsidP="00AC45EA">
      <w:pPr>
        <w:rPr>
          <w:rFonts w:ascii="Century Gothic" w:hAnsi="Century Gothic"/>
        </w:rPr>
      </w:pPr>
      <w:r w:rsidRPr="00F95350">
        <w:rPr>
          <w:rFonts w:ascii="Century Gothic" w:hAnsi="Century Gothic"/>
        </w:rPr>
        <w:br w:type="page"/>
      </w:r>
    </w:p>
    <w:p w14:paraId="3401FCBE" w14:textId="77777777" w:rsidR="009624DA" w:rsidRPr="00F95350" w:rsidRDefault="009624DA">
      <w:pPr>
        <w:rPr>
          <w:rFonts w:ascii="Century Gothic" w:hAnsi="Century Gothic"/>
        </w:rPr>
      </w:pPr>
    </w:p>
    <w:p w14:paraId="3401FCBF" w14:textId="77777777" w:rsidR="009624DA" w:rsidRPr="00F95350" w:rsidRDefault="009624DA">
      <w:pPr>
        <w:rPr>
          <w:rFonts w:ascii="Century Gothic" w:hAnsi="Century Gothic"/>
        </w:rPr>
      </w:pPr>
      <w:r w:rsidRPr="00F95350">
        <w:rPr>
          <w:rFonts w:ascii="Century Gothic" w:hAnsi="Century Gothic"/>
        </w:rPr>
        <w:t xml:space="preserve">Crohn’s &amp; Colitis Australia (CCA), in conjunction with the Australian Government Department of Health </w:t>
      </w:r>
      <w:r w:rsidR="000573D4" w:rsidRPr="00F95350">
        <w:rPr>
          <w:rFonts w:ascii="Century Gothic" w:hAnsi="Century Gothic"/>
        </w:rPr>
        <w:t>(the Department</w:t>
      </w:r>
      <w:r w:rsidRPr="00F95350">
        <w:rPr>
          <w:rFonts w:ascii="Century Gothic" w:hAnsi="Century Gothic"/>
        </w:rPr>
        <w:t>), undertook a range of consultation activities in 2018 to inform the development of a National Action Plan for people living with inflammatory bowel disease (IBD). A summary of the 2018 consultations is provided in this document and builds on the consultations undertaken prior to 2018 by both CCA and DH.</w:t>
      </w:r>
    </w:p>
    <w:p w14:paraId="3401FCC0" w14:textId="77777777" w:rsidR="009624DA" w:rsidRPr="00F95350" w:rsidRDefault="009624DA">
      <w:pPr>
        <w:rPr>
          <w:rFonts w:ascii="Century Gothic" w:hAnsi="Century Gothic"/>
        </w:rPr>
      </w:pPr>
      <w:r w:rsidRPr="00F95350">
        <w:rPr>
          <w:rFonts w:ascii="Century Gothic" w:hAnsi="Century Gothic"/>
        </w:rPr>
        <w:t>CCA is continuously gathering consumer and IBD stakeholder information through its activities and various media channels.  The key additional consultations that were undertaken to inform IB</w:t>
      </w:r>
      <w:r w:rsidR="000573D4" w:rsidRPr="00F95350">
        <w:rPr>
          <w:rFonts w:ascii="Century Gothic" w:hAnsi="Century Gothic"/>
        </w:rPr>
        <w:t>D N</w:t>
      </w:r>
      <w:r w:rsidRPr="00F95350">
        <w:rPr>
          <w:rFonts w:ascii="Century Gothic" w:hAnsi="Century Gothic"/>
        </w:rPr>
        <w:t>ational Action Plan were:</w:t>
      </w:r>
    </w:p>
    <w:p w14:paraId="3401FCC1" w14:textId="77777777" w:rsidR="009624DA" w:rsidRPr="00F95350" w:rsidRDefault="000573D4" w:rsidP="00146C8C">
      <w:pPr>
        <w:pStyle w:val="ListParagraph"/>
        <w:numPr>
          <w:ilvl w:val="0"/>
          <w:numId w:val="5"/>
        </w:numPr>
        <w:ind w:left="851" w:hanging="425"/>
        <w:rPr>
          <w:rFonts w:ascii="Century Gothic" w:hAnsi="Century Gothic"/>
        </w:rPr>
      </w:pPr>
      <w:r w:rsidRPr="00F95350">
        <w:rPr>
          <w:rFonts w:ascii="Century Gothic" w:hAnsi="Century Gothic"/>
        </w:rPr>
        <w:t>National Roundtable W</w:t>
      </w:r>
      <w:r w:rsidR="009624DA" w:rsidRPr="00F95350">
        <w:rPr>
          <w:rFonts w:ascii="Century Gothic" w:hAnsi="Century Gothic"/>
        </w:rPr>
        <w:t>orkshop in June 2018</w:t>
      </w:r>
    </w:p>
    <w:p w14:paraId="3401FCC2" w14:textId="77777777" w:rsidR="009624DA" w:rsidRPr="00F95350" w:rsidRDefault="003A7D39" w:rsidP="00146C8C">
      <w:pPr>
        <w:pStyle w:val="ListParagraph"/>
        <w:numPr>
          <w:ilvl w:val="0"/>
          <w:numId w:val="5"/>
        </w:numPr>
        <w:ind w:left="851" w:hanging="425"/>
        <w:rPr>
          <w:rFonts w:ascii="Century Gothic" w:hAnsi="Century Gothic"/>
        </w:rPr>
      </w:pPr>
      <w:r w:rsidRPr="00F95350">
        <w:rPr>
          <w:rFonts w:ascii="Century Gothic" w:hAnsi="Century Gothic"/>
        </w:rPr>
        <w:t>Stocktake of Inflammatory Bowel Disease Healthcare Improvement Activities</w:t>
      </w:r>
    </w:p>
    <w:p w14:paraId="3401FCC3" w14:textId="77777777" w:rsidR="00114A01" w:rsidRPr="00F95350" w:rsidRDefault="00114A01" w:rsidP="00146C8C">
      <w:pPr>
        <w:pStyle w:val="ListParagraph"/>
        <w:numPr>
          <w:ilvl w:val="0"/>
          <w:numId w:val="5"/>
        </w:numPr>
        <w:ind w:left="851" w:hanging="425"/>
        <w:rPr>
          <w:rFonts w:ascii="Century Gothic" w:hAnsi="Century Gothic"/>
        </w:rPr>
      </w:pPr>
      <w:r w:rsidRPr="00F95350">
        <w:rPr>
          <w:rFonts w:ascii="Century Gothic" w:hAnsi="Century Gothic"/>
        </w:rPr>
        <w:t>Public and stakeholder comment on the draft IBD National Action Plan</w:t>
      </w:r>
    </w:p>
    <w:p w14:paraId="3401FCC4" w14:textId="77777777" w:rsidR="00BE0E05" w:rsidRPr="00F95350" w:rsidRDefault="00114A01" w:rsidP="00146C8C">
      <w:pPr>
        <w:pStyle w:val="ListParagraph"/>
        <w:numPr>
          <w:ilvl w:val="0"/>
          <w:numId w:val="5"/>
        </w:numPr>
        <w:ind w:left="851" w:hanging="425"/>
        <w:rPr>
          <w:rFonts w:ascii="Century Gothic" w:hAnsi="Century Gothic"/>
        </w:rPr>
      </w:pPr>
      <w:r w:rsidRPr="00F95350">
        <w:rPr>
          <w:rFonts w:ascii="Century Gothic" w:hAnsi="Century Gothic"/>
        </w:rPr>
        <w:t>Meetings of the multidisciplinary Scientific, Medical and Quality of Care Advisory Committee</w:t>
      </w:r>
    </w:p>
    <w:p w14:paraId="3401FCC5" w14:textId="77777777" w:rsidR="00BA5F83" w:rsidRPr="00F95350" w:rsidRDefault="00BA5F83" w:rsidP="00146C8C">
      <w:pPr>
        <w:pStyle w:val="ListParagraph"/>
        <w:numPr>
          <w:ilvl w:val="0"/>
          <w:numId w:val="5"/>
        </w:numPr>
        <w:ind w:left="851" w:hanging="425"/>
        <w:rPr>
          <w:rFonts w:ascii="Century Gothic" w:hAnsi="Century Gothic"/>
        </w:rPr>
      </w:pPr>
      <w:r w:rsidRPr="00F95350">
        <w:rPr>
          <w:rFonts w:ascii="Century Gothic" w:hAnsi="Century Gothic"/>
        </w:rPr>
        <w:t>Concurrent survey of IBD patient experience of health care</w:t>
      </w:r>
    </w:p>
    <w:p w14:paraId="3401FCC6" w14:textId="77777777" w:rsidR="00114A01" w:rsidRPr="00F95350" w:rsidRDefault="000573D4" w:rsidP="00DF1757">
      <w:pPr>
        <w:pStyle w:val="Heading2"/>
        <w:numPr>
          <w:ilvl w:val="0"/>
          <w:numId w:val="10"/>
        </w:numPr>
        <w:spacing w:after="240"/>
        <w:ind w:left="426" w:hanging="426"/>
        <w:rPr>
          <w:color w:val="auto"/>
        </w:rPr>
      </w:pPr>
      <w:r w:rsidRPr="00F95350">
        <w:rPr>
          <w:color w:val="auto"/>
        </w:rPr>
        <w:t>National Roundtable W</w:t>
      </w:r>
      <w:r w:rsidR="00114A01" w:rsidRPr="00F95350">
        <w:rPr>
          <w:color w:val="auto"/>
        </w:rPr>
        <w:t>orkshop in June 2018</w:t>
      </w:r>
    </w:p>
    <w:p w14:paraId="3401FCC7" w14:textId="77777777" w:rsidR="009624DA" w:rsidRPr="00F95350" w:rsidRDefault="000573D4" w:rsidP="009624DA">
      <w:pPr>
        <w:rPr>
          <w:rFonts w:ascii="Century Gothic" w:hAnsi="Century Gothic"/>
          <w:lang w:val="en-US"/>
        </w:rPr>
      </w:pPr>
      <w:r w:rsidRPr="00F95350">
        <w:rPr>
          <w:rFonts w:ascii="Century Gothic" w:hAnsi="Century Gothic"/>
          <w:lang w:val="en-US"/>
        </w:rPr>
        <w:t>The</w:t>
      </w:r>
      <w:r w:rsidR="009624DA" w:rsidRPr="00F95350">
        <w:rPr>
          <w:rFonts w:ascii="Century Gothic" w:hAnsi="Century Gothic"/>
          <w:lang w:val="en-US"/>
        </w:rPr>
        <w:t xml:space="preserve"> Department in partnership with C</w:t>
      </w:r>
      <w:r w:rsidRPr="00F95350">
        <w:rPr>
          <w:rFonts w:ascii="Century Gothic" w:hAnsi="Century Gothic"/>
          <w:lang w:val="en-US"/>
        </w:rPr>
        <w:t xml:space="preserve">CA </w:t>
      </w:r>
      <w:r w:rsidR="009624DA" w:rsidRPr="00F95350">
        <w:rPr>
          <w:rFonts w:ascii="Century Gothic" w:hAnsi="Century Gothic"/>
          <w:lang w:val="en-US"/>
        </w:rPr>
        <w:t xml:space="preserve">hosted an IBD Roundtable </w:t>
      </w:r>
      <w:r w:rsidRPr="00F95350">
        <w:rPr>
          <w:rFonts w:ascii="Century Gothic" w:hAnsi="Century Gothic"/>
          <w:lang w:val="en-US"/>
        </w:rPr>
        <w:t xml:space="preserve">Workshop </w:t>
      </w:r>
      <w:r w:rsidR="009624DA" w:rsidRPr="00F95350">
        <w:rPr>
          <w:rFonts w:ascii="Century Gothic" w:hAnsi="Century Gothic"/>
          <w:lang w:val="en-US"/>
        </w:rPr>
        <w:t>involving key industry and non-government stakeholders on 19 June 2018</w:t>
      </w:r>
      <w:r w:rsidR="00BE0E05" w:rsidRPr="00F95350">
        <w:rPr>
          <w:rFonts w:ascii="Century Gothic" w:hAnsi="Century Gothic"/>
          <w:lang w:val="en-US"/>
        </w:rPr>
        <w:t xml:space="preserve"> at the Melbourne Airport precinct</w:t>
      </w:r>
      <w:r w:rsidR="009624DA" w:rsidRPr="00F95350">
        <w:rPr>
          <w:rFonts w:ascii="Century Gothic" w:hAnsi="Century Gothic"/>
          <w:lang w:val="en-US"/>
        </w:rPr>
        <w:t xml:space="preserve">.  </w:t>
      </w:r>
    </w:p>
    <w:p w14:paraId="3401FCC8" w14:textId="77777777" w:rsidR="009624DA" w:rsidRPr="00F95350" w:rsidRDefault="000573D4" w:rsidP="009624DA">
      <w:pPr>
        <w:rPr>
          <w:rFonts w:ascii="Century Gothic" w:hAnsi="Century Gothic"/>
          <w:lang w:val="en-US"/>
        </w:rPr>
      </w:pPr>
      <w:r w:rsidRPr="00F95350">
        <w:rPr>
          <w:rFonts w:ascii="Century Gothic" w:hAnsi="Century Gothic"/>
          <w:lang w:val="en-US"/>
        </w:rPr>
        <w:t>The purpose of the roundtable</w:t>
      </w:r>
      <w:r w:rsidR="009624DA" w:rsidRPr="00F95350">
        <w:rPr>
          <w:rFonts w:ascii="Century Gothic" w:hAnsi="Century Gothic"/>
          <w:lang w:val="en-US"/>
        </w:rPr>
        <w:t xml:space="preserve"> was to inform the development of a National IBD Action Plan.  Previous work undertaken by CCA was presented to the </w:t>
      </w:r>
      <w:r w:rsidRPr="00F95350">
        <w:rPr>
          <w:rFonts w:ascii="Century Gothic" w:hAnsi="Century Gothic"/>
          <w:lang w:val="en-US"/>
        </w:rPr>
        <w:t>r</w:t>
      </w:r>
      <w:r w:rsidR="009624DA" w:rsidRPr="00F95350">
        <w:rPr>
          <w:rFonts w:ascii="Century Gothic" w:hAnsi="Century Gothic"/>
          <w:lang w:val="en-US"/>
        </w:rPr>
        <w:t>oundtable to promote discussion and provide a starting point for an action list.  Participants worked in four small groups to develop a list of priority actions to improve IBD care in Australia.  A simplified weighting exercise was then used to rank the suggested actions.</w:t>
      </w:r>
    </w:p>
    <w:p w14:paraId="3401FCC9" w14:textId="77777777" w:rsidR="009624DA" w:rsidRPr="00F95350" w:rsidRDefault="009624DA" w:rsidP="009A14ED">
      <w:pPr>
        <w:pStyle w:val="Heading3"/>
      </w:pPr>
      <w:r w:rsidRPr="00F95350">
        <w:t>Priorities identified</w:t>
      </w:r>
    </w:p>
    <w:p w14:paraId="3401FCCA" w14:textId="77777777" w:rsidR="009624DA" w:rsidRPr="00F95350" w:rsidRDefault="009624DA" w:rsidP="00DF1757">
      <w:pPr>
        <w:rPr>
          <w:rFonts w:ascii="Century Gothic" w:hAnsi="Century Gothic"/>
          <w:lang w:val="en-US"/>
        </w:rPr>
      </w:pPr>
      <w:r w:rsidRPr="00F95350">
        <w:rPr>
          <w:rFonts w:ascii="Century Gothic" w:hAnsi="Century Gothic"/>
          <w:lang w:val="en-US"/>
        </w:rPr>
        <w:t xml:space="preserve">The roundtable identified more than 20 actions for inclusion in a National IBD Action Plan. There was not time for each group to rank each action; </w:t>
      </w:r>
      <w:proofErr w:type="gramStart"/>
      <w:r w:rsidRPr="00F95350">
        <w:rPr>
          <w:rFonts w:ascii="Century Gothic" w:hAnsi="Century Gothic"/>
          <w:lang w:val="en-US"/>
        </w:rPr>
        <w:t>however</w:t>
      </w:r>
      <w:proofErr w:type="gramEnd"/>
      <w:r w:rsidRPr="00F95350">
        <w:rPr>
          <w:rFonts w:ascii="Century Gothic" w:hAnsi="Century Gothic"/>
          <w:lang w:val="en-US"/>
        </w:rPr>
        <w:t xml:space="preserve"> groups were asked to start with the ones they expected to rank most highly.  There were 12 actions, or groups of actions, that were ranked as the highest priority by participants.  A full list of the actions identified is included</w:t>
      </w:r>
      <w:r w:rsidR="00724E18" w:rsidRPr="00F95350">
        <w:rPr>
          <w:rFonts w:ascii="Century Gothic" w:hAnsi="Century Gothic"/>
          <w:lang w:val="en-US"/>
        </w:rPr>
        <w:t xml:space="preserve"> in </w:t>
      </w:r>
      <w:r w:rsidR="00724E18" w:rsidRPr="00F95350">
        <w:rPr>
          <w:rFonts w:ascii="Century Gothic" w:hAnsi="Century Gothic"/>
          <w:b/>
          <w:lang w:val="en-US"/>
        </w:rPr>
        <w:t>Appendix 1.</w:t>
      </w:r>
      <w:r w:rsidRPr="00F95350">
        <w:rPr>
          <w:rFonts w:ascii="Century Gothic" w:hAnsi="Century Gothic"/>
          <w:lang w:val="en-US"/>
        </w:rPr>
        <w:t xml:space="preserve">  </w:t>
      </w:r>
      <w:r w:rsidR="000573D4" w:rsidRPr="00F95350">
        <w:rPr>
          <w:rFonts w:ascii="Century Gothic" w:hAnsi="Century Gothic"/>
          <w:lang w:val="en-US"/>
        </w:rPr>
        <w:t>The 12 priority actions identified were:</w:t>
      </w:r>
    </w:p>
    <w:p w14:paraId="3401FCCB"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 xml:space="preserve">Increased access to specialist IBD nurses (action 23) </w:t>
      </w:r>
    </w:p>
    <w:p w14:paraId="3401FCCC"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Increased funding for health hotlines for both patient and GP (action 14) and improve</w:t>
      </w:r>
      <w:r w:rsidR="000573D4" w:rsidRPr="00F95350">
        <w:rPr>
          <w:rFonts w:ascii="Century Gothic" w:hAnsi="Century Gothic"/>
        </w:rPr>
        <w:t>d</w:t>
      </w:r>
      <w:r w:rsidRPr="00F95350">
        <w:rPr>
          <w:rFonts w:ascii="Century Gothic" w:hAnsi="Century Gothic"/>
        </w:rPr>
        <w:t xml:space="preserve"> communication pathways for GPs to information/hotlines (action 8) </w:t>
      </w:r>
    </w:p>
    <w:p w14:paraId="3401FCCD"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lastRenderedPageBreak/>
        <w:t>Increase</w:t>
      </w:r>
      <w:r w:rsidR="000573D4" w:rsidRPr="00F95350">
        <w:rPr>
          <w:rFonts w:ascii="Century Gothic" w:hAnsi="Century Gothic"/>
        </w:rPr>
        <w:t>d</w:t>
      </w:r>
      <w:r w:rsidRPr="00F95350">
        <w:rPr>
          <w:rFonts w:ascii="Century Gothic" w:hAnsi="Century Gothic"/>
        </w:rPr>
        <w:t xml:space="preserve"> administrative resources to support </w:t>
      </w:r>
      <w:proofErr w:type="gramStart"/>
      <w:r w:rsidRPr="00F95350">
        <w:rPr>
          <w:rFonts w:ascii="Century Gothic" w:hAnsi="Century Gothic"/>
        </w:rPr>
        <w:t>case-workers</w:t>
      </w:r>
      <w:proofErr w:type="gramEnd"/>
      <w:r w:rsidRPr="00F95350">
        <w:rPr>
          <w:rFonts w:ascii="Century Gothic" w:hAnsi="Century Gothic"/>
        </w:rPr>
        <w:t xml:space="preserve"> in IBD clinics (action 16)</w:t>
      </w:r>
    </w:p>
    <w:p w14:paraId="3401FCCE"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Greater access to allied health (action 17), including increasing the number of MBS funded visits for allied health (action 11); and improved credentialing and education across all areas of allied health (action 10)</w:t>
      </w:r>
    </w:p>
    <w:p w14:paraId="3401FCCF"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Funding of therapeutic drug monitoring (action 3), including funding of faecal calprotectin testing (action 2)</w:t>
      </w:r>
    </w:p>
    <w:p w14:paraId="3401FCD0"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Establish clearer GP referral guidelines and protocols (action 9)</w:t>
      </w:r>
    </w:p>
    <w:p w14:paraId="3401FCD1"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Improved consumer knowledge (action 12)</w:t>
      </w:r>
    </w:p>
    <w:p w14:paraId="3401FCD2"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 xml:space="preserve">Establish multi-disciplinary teams for IBD patients (action 18) </w:t>
      </w:r>
    </w:p>
    <w:p w14:paraId="3401FCD3"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Improved credentialing and education across all areas of allied health (action 10)</w:t>
      </w:r>
    </w:p>
    <w:p w14:paraId="3401FCD4"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Support for practice management software (action 1)</w:t>
      </w:r>
    </w:p>
    <w:p w14:paraId="3401FCD5" w14:textId="77777777" w:rsidR="009624DA" w:rsidRPr="00F95350" w:rsidRDefault="009624DA" w:rsidP="00146C8C">
      <w:pPr>
        <w:numPr>
          <w:ilvl w:val="0"/>
          <w:numId w:val="3"/>
        </w:numPr>
        <w:tabs>
          <w:tab w:val="clear" w:pos="720"/>
        </w:tabs>
        <w:spacing w:after="0"/>
        <w:ind w:left="851" w:hanging="425"/>
        <w:rPr>
          <w:rFonts w:ascii="Century Gothic" w:hAnsi="Century Gothic"/>
        </w:rPr>
      </w:pPr>
      <w:r w:rsidRPr="00F95350">
        <w:rPr>
          <w:rFonts w:ascii="Century Gothic" w:hAnsi="Century Gothic"/>
        </w:rPr>
        <w:t xml:space="preserve">Increased investing, clinical trials and audit of paediatrics (action 4) </w:t>
      </w:r>
    </w:p>
    <w:p w14:paraId="3401FCD6" w14:textId="77777777" w:rsidR="00CE4E36" w:rsidRPr="00F95350" w:rsidRDefault="009624DA" w:rsidP="00146C8C">
      <w:pPr>
        <w:numPr>
          <w:ilvl w:val="0"/>
          <w:numId w:val="3"/>
        </w:numPr>
        <w:tabs>
          <w:tab w:val="clear" w:pos="720"/>
        </w:tabs>
        <w:spacing w:after="0"/>
        <w:ind w:left="851" w:hanging="425"/>
        <w:rPr>
          <w:rFonts w:ascii="Century Gothic" w:hAnsi="Century Gothic"/>
          <w:lang w:val="en-US"/>
        </w:rPr>
      </w:pPr>
      <w:r w:rsidRPr="00F95350">
        <w:rPr>
          <w:rFonts w:ascii="Century Gothic" w:hAnsi="Century Gothic"/>
        </w:rPr>
        <w:t xml:space="preserve">Explore the potential for effectiveness of medical home – funds bundling. (action 7) </w:t>
      </w:r>
    </w:p>
    <w:p w14:paraId="3401FCD7" w14:textId="77777777" w:rsidR="00DF1757" w:rsidRPr="00F95350" w:rsidRDefault="00DF1757" w:rsidP="00DF1757">
      <w:pPr>
        <w:spacing w:after="0"/>
        <w:ind w:left="720"/>
        <w:rPr>
          <w:rFonts w:ascii="Century Gothic" w:hAnsi="Century Gothic"/>
          <w:lang w:val="en-US"/>
        </w:rPr>
      </w:pPr>
    </w:p>
    <w:p w14:paraId="3401FCD8" w14:textId="77777777" w:rsidR="00114A01" w:rsidRPr="00F95350" w:rsidRDefault="00114A01" w:rsidP="009A14ED">
      <w:pPr>
        <w:pStyle w:val="Heading3"/>
        <w:rPr>
          <w:lang w:val="en-US"/>
        </w:rPr>
      </w:pPr>
      <w:r w:rsidRPr="00F95350">
        <w:rPr>
          <w:lang w:val="en-US"/>
        </w:rPr>
        <w:t xml:space="preserve">Participation </w:t>
      </w:r>
    </w:p>
    <w:p w14:paraId="3401FCD9" w14:textId="77777777" w:rsidR="005A247C" w:rsidRPr="00F95350" w:rsidRDefault="005A247C" w:rsidP="00DF1757">
      <w:pPr>
        <w:rPr>
          <w:rFonts w:ascii="Century Gothic" w:hAnsi="Century Gothic"/>
          <w:lang w:val="en-US"/>
        </w:rPr>
      </w:pPr>
      <w:r w:rsidRPr="00F95350">
        <w:rPr>
          <w:rFonts w:ascii="Century Gothic" w:hAnsi="Century Gothic"/>
          <w:lang w:val="en-US"/>
        </w:rPr>
        <w:t>The following representatives participated in the roundtable:</w:t>
      </w:r>
    </w:p>
    <w:p w14:paraId="3401FCDA"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George Alex </w:t>
      </w:r>
      <w:r w:rsidR="00071B01" w:rsidRPr="00F95350">
        <w:rPr>
          <w:rFonts w:ascii="Century Gothic" w:hAnsi="Century Gothic"/>
          <w:lang w:val="en-US"/>
        </w:rPr>
        <w:tab/>
      </w:r>
      <w:r w:rsidRPr="00F95350">
        <w:rPr>
          <w:rFonts w:ascii="Century Gothic" w:hAnsi="Century Gothic"/>
          <w:lang w:val="en-US"/>
        </w:rPr>
        <w:t>Royal Children’s Hospital Melbourne</w:t>
      </w:r>
    </w:p>
    <w:p w14:paraId="3401FCDB" w14:textId="77777777" w:rsidR="00C42B2E"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Cassandra Anslow </w:t>
      </w:r>
      <w:r w:rsidR="00C42B2E" w:rsidRPr="00F95350">
        <w:rPr>
          <w:rFonts w:ascii="Century Gothic" w:hAnsi="Century Gothic"/>
          <w:lang w:val="en-US"/>
        </w:rPr>
        <w:tab/>
      </w:r>
      <w:r w:rsidRPr="00F95350">
        <w:rPr>
          <w:rFonts w:ascii="Century Gothic" w:hAnsi="Century Gothic"/>
          <w:lang w:val="en-US"/>
        </w:rPr>
        <w:t>Consumer</w:t>
      </w:r>
    </w:p>
    <w:p w14:paraId="3401FCDC"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Ray </w:t>
      </w:r>
      <w:proofErr w:type="spellStart"/>
      <w:r w:rsidRPr="00F95350">
        <w:rPr>
          <w:rFonts w:ascii="Century Gothic" w:hAnsi="Century Gothic"/>
          <w:lang w:val="en-US"/>
        </w:rPr>
        <w:t>Boyapati</w:t>
      </w:r>
      <w:proofErr w:type="spellEnd"/>
      <w:r w:rsidRPr="00F95350">
        <w:rPr>
          <w:rFonts w:ascii="Century Gothic" w:hAnsi="Century Gothic"/>
          <w:lang w:val="en-US"/>
        </w:rPr>
        <w:t xml:space="preserve"> </w:t>
      </w:r>
      <w:r w:rsidR="00C42B2E" w:rsidRPr="00F95350">
        <w:rPr>
          <w:rFonts w:ascii="Century Gothic" w:hAnsi="Century Gothic"/>
          <w:lang w:val="en-US"/>
        </w:rPr>
        <w:tab/>
      </w:r>
      <w:r w:rsidRPr="00F95350">
        <w:rPr>
          <w:rFonts w:ascii="Century Gothic" w:hAnsi="Century Gothic"/>
          <w:lang w:val="en-US"/>
        </w:rPr>
        <w:t>Gastroenterologist - Australian Inflammatory Bowel Disease Association</w:t>
      </w:r>
      <w:r w:rsidR="005A247C" w:rsidRPr="00F95350">
        <w:rPr>
          <w:rFonts w:ascii="Century Gothic" w:hAnsi="Century Gothic"/>
          <w:lang w:val="en-US"/>
        </w:rPr>
        <w:t xml:space="preserve">, </w:t>
      </w:r>
      <w:r w:rsidRPr="00F95350">
        <w:rPr>
          <w:rFonts w:ascii="Century Gothic" w:hAnsi="Century Gothic"/>
          <w:lang w:val="en-US"/>
        </w:rPr>
        <w:t>Gastroenterological Society of Australia</w:t>
      </w:r>
    </w:p>
    <w:p w14:paraId="3401FCDD"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Stephanie Buckton </w:t>
      </w:r>
      <w:r w:rsidR="00F115DB" w:rsidRPr="00F95350">
        <w:rPr>
          <w:rFonts w:ascii="Century Gothic" w:hAnsi="Century Gothic"/>
          <w:lang w:val="en-US"/>
        </w:rPr>
        <w:tab/>
      </w:r>
      <w:r w:rsidRPr="00F95350">
        <w:rPr>
          <w:rFonts w:ascii="Century Gothic" w:hAnsi="Century Gothic"/>
          <w:lang w:val="en-US"/>
        </w:rPr>
        <w:t>Gastroenterology Nurses College of Australia</w:t>
      </w:r>
    </w:p>
    <w:p w14:paraId="3401FCDE"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Jan Donovan </w:t>
      </w:r>
      <w:r w:rsidR="005A247C" w:rsidRPr="00F95350">
        <w:rPr>
          <w:rFonts w:ascii="Century Gothic" w:hAnsi="Century Gothic"/>
          <w:lang w:val="en-US"/>
        </w:rPr>
        <w:tab/>
      </w:r>
      <w:r w:rsidRPr="00F95350">
        <w:rPr>
          <w:rFonts w:ascii="Century Gothic" w:hAnsi="Century Gothic"/>
          <w:lang w:val="en-US"/>
        </w:rPr>
        <w:t>Consumer Health Forum</w:t>
      </w:r>
    </w:p>
    <w:p w14:paraId="3401FCDF"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Loretta </w:t>
      </w:r>
      <w:proofErr w:type="spellStart"/>
      <w:r w:rsidRPr="00F95350">
        <w:rPr>
          <w:rFonts w:ascii="Century Gothic" w:hAnsi="Century Gothic"/>
          <w:lang w:val="en-US"/>
        </w:rPr>
        <w:t>Gya</w:t>
      </w:r>
      <w:proofErr w:type="spellEnd"/>
      <w:r w:rsidRPr="00F95350">
        <w:rPr>
          <w:rFonts w:ascii="Century Gothic" w:hAnsi="Century Gothic"/>
          <w:lang w:val="en-US"/>
        </w:rPr>
        <w:t xml:space="preserve"> </w:t>
      </w:r>
      <w:r w:rsidR="005A247C" w:rsidRPr="00F95350">
        <w:rPr>
          <w:rFonts w:ascii="Century Gothic" w:hAnsi="Century Gothic"/>
          <w:lang w:val="en-US"/>
        </w:rPr>
        <w:tab/>
      </w:r>
      <w:r w:rsidRPr="00F95350">
        <w:rPr>
          <w:rFonts w:ascii="Century Gothic" w:hAnsi="Century Gothic"/>
          <w:lang w:val="en-US"/>
        </w:rPr>
        <w:t>College of Nursing</w:t>
      </w:r>
    </w:p>
    <w:p w14:paraId="3401FCE0"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Simon Knowles </w:t>
      </w:r>
      <w:r w:rsidR="005A247C" w:rsidRPr="00F95350">
        <w:rPr>
          <w:rFonts w:ascii="Century Gothic" w:hAnsi="Century Gothic"/>
          <w:lang w:val="en-US"/>
        </w:rPr>
        <w:tab/>
      </w:r>
      <w:r w:rsidRPr="00F95350">
        <w:rPr>
          <w:rFonts w:ascii="Century Gothic" w:hAnsi="Century Gothic"/>
          <w:lang w:val="en-US"/>
        </w:rPr>
        <w:t>Australian Psychological Society</w:t>
      </w:r>
    </w:p>
    <w:p w14:paraId="3401FCE1"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Mr</w:t>
      </w:r>
      <w:proofErr w:type="spellEnd"/>
      <w:r w:rsidRPr="00F95350">
        <w:rPr>
          <w:rFonts w:ascii="Century Gothic" w:hAnsi="Century Gothic"/>
          <w:lang w:val="en-US"/>
        </w:rPr>
        <w:t xml:space="preserve"> Wayne Massuger</w:t>
      </w:r>
      <w:r w:rsidR="005A247C" w:rsidRPr="00F95350">
        <w:rPr>
          <w:rFonts w:ascii="Century Gothic" w:hAnsi="Century Gothic"/>
          <w:lang w:val="en-US"/>
        </w:rPr>
        <w:tab/>
      </w:r>
      <w:r w:rsidR="00C42B2E" w:rsidRPr="00F95350">
        <w:rPr>
          <w:rFonts w:ascii="Century Gothic" w:hAnsi="Century Gothic"/>
          <w:lang w:val="en-US"/>
        </w:rPr>
        <w:t>P</w:t>
      </w:r>
      <w:r w:rsidRPr="00F95350">
        <w:rPr>
          <w:rFonts w:ascii="Century Gothic" w:hAnsi="Century Gothic"/>
          <w:lang w:val="en-US"/>
        </w:rPr>
        <w:t>roject Manager Crohn’s &amp; Colitis Australia</w:t>
      </w:r>
    </w:p>
    <w:p w14:paraId="3401FCE2"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Jacinta McDonald </w:t>
      </w:r>
      <w:r w:rsidR="005A247C" w:rsidRPr="00F95350">
        <w:rPr>
          <w:rFonts w:ascii="Century Gothic" w:hAnsi="Century Gothic"/>
          <w:lang w:val="en-US"/>
        </w:rPr>
        <w:tab/>
      </w:r>
      <w:r w:rsidRPr="00F95350">
        <w:rPr>
          <w:rFonts w:ascii="Century Gothic" w:hAnsi="Century Gothic"/>
          <w:lang w:val="en-US"/>
        </w:rPr>
        <w:t>Australian Government Department of Health</w:t>
      </w:r>
    </w:p>
    <w:p w14:paraId="3401FCE3"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A/Prof Antonina Mikocka-Walus </w:t>
      </w:r>
      <w:r w:rsidR="005A247C" w:rsidRPr="00F95350">
        <w:rPr>
          <w:rFonts w:ascii="Century Gothic" w:hAnsi="Century Gothic"/>
          <w:lang w:val="en-US"/>
        </w:rPr>
        <w:tab/>
      </w:r>
      <w:r w:rsidRPr="00F95350">
        <w:rPr>
          <w:rFonts w:ascii="Century Gothic" w:hAnsi="Century Gothic"/>
          <w:lang w:val="en-US"/>
        </w:rPr>
        <w:t>Deakin University</w:t>
      </w:r>
    </w:p>
    <w:p w14:paraId="3401FCE4"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Gregory Moore </w:t>
      </w:r>
      <w:r w:rsidR="00C42B2E" w:rsidRPr="00F95350">
        <w:rPr>
          <w:rFonts w:ascii="Century Gothic" w:hAnsi="Century Gothic"/>
          <w:lang w:val="en-US"/>
        </w:rPr>
        <w:tab/>
      </w:r>
      <w:r w:rsidRPr="00F95350">
        <w:rPr>
          <w:rFonts w:ascii="Century Gothic" w:hAnsi="Century Gothic"/>
          <w:lang w:val="en-US"/>
        </w:rPr>
        <w:t>Board Director Crohn’s &amp; Colitis Australia</w:t>
      </w:r>
    </w:p>
    <w:p w14:paraId="3401FCE5" w14:textId="77777777" w:rsidR="00F06805"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James Moore </w:t>
      </w:r>
      <w:r w:rsidR="005A247C" w:rsidRPr="00F95350">
        <w:rPr>
          <w:rFonts w:ascii="Century Gothic" w:hAnsi="Century Gothic"/>
          <w:lang w:val="en-US"/>
        </w:rPr>
        <w:tab/>
      </w:r>
      <w:r w:rsidRPr="00F95350">
        <w:rPr>
          <w:rFonts w:ascii="Century Gothic" w:hAnsi="Century Gothic"/>
          <w:lang w:val="en-US"/>
        </w:rPr>
        <w:t>Colorectal Surgical Society Australia and New Zealand</w:t>
      </w:r>
      <w:r w:rsidR="00071B01" w:rsidRPr="00F95350">
        <w:rPr>
          <w:rFonts w:ascii="Century Gothic" w:hAnsi="Century Gothic"/>
          <w:lang w:val="en-US"/>
        </w:rPr>
        <w:t xml:space="preserve">, </w:t>
      </w:r>
      <w:r w:rsidRPr="00F95350">
        <w:rPr>
          <w:rFonts w:ascii="Century Gothic" w:hAnsi="Century Gothic"/>
          <w:lang w:val="en-US"/>
        </w:rPr>
        <w:t>Royal Australian</w:t>
      </w:r>
      <w:r w:rsidR="00CE4E36" w:rsidRPr="00F95350">
        <w:rPr>
          <w:rFonts w:ascii="Century Gothic" w:hAnsi="Century Gothic"/>
          <w:lang w:val="en-US"/>
        </w:rPr>
        <w:t xml:space="preserve"> </w:t>
      </w:r>
      <w:r w:rsidRPr="00F95350">
        <w:rPr>
          <w:rFonts w:ascii="Century Gothic" w:hAnsi="Century Gothic"/>
          <w:lang w:val="en-US"/>
        </w:rPr>
        <w:t>College of Surgeons</w:t>
      </w:r>
      <w:r w:rsidR="00C42B2E" w:rsidRPr="00F95350">
        <w:rPr>
          <w:rFonts w:ascii="Century Gothic" w:hAnsi="Century Gothic"/>
          <w:lang w:val="en-US"/>
        </w:rPr>
        <w:tab/>
      </w:r>
    </w:p>
    <w:p w14:paraId="3401FCE6" w14:textId="77777777" w:rsidR="00114A01" w:rsidRPr="00F95350" w:rsidRDefault="00C42B2E" w:rsidP="00071B01">
      <w:pPr>
        <w:spacing w:after="0"/>
        <w:ind w:left="3686" w:hanging="3686"/>
        <w:rPr>
          <w:rFonts w:ascii="Century Gothic" w:hAnsi="Century Gothic"/>
          <w:lang w:val="en-US"/>
        </w:rPr>
      </w:pPr>
      <w:r w:rsidRPr="00F95350">
        <w:rPr>
          <w:rFonts w:ascii="Century Gothic" w:hAnsi="Century Gothic"/>
          <w:lang w:val="en-US"/>
        </w:rPr>
        <w:t xml:space="preserve">Dr Reme Mountifield </w:t>
      </w:r>
      <w:r w:rsidR="00F06805" w:rsidRPr="00F95350">
        <w:rPr>
          <w:rFonts w:ascii="Century Gothic" w:hAnsi="Century Gothic"/>
          <w:lang w:val="en-US"/>
        </w:rPr>
        <w:tab/>
      </w:r>
      <w:r w:rsidR="00114A01" w:rsidRPr="00F95350">
        <w:rPr>
          <w:rFonts w:ascii="Century Gothic" w:hAnsi="Century Gothic"/>
          <w:lang w:val="en-US"/>
        </w:rPr>
        <w:t>Gastroenterologist - Australian Inflammatory Bowel Disease Association</w:t>
      </w:r>
      <w:r w:rsidR="005A247C" w:rsidRPr="00F95350">
        <w:rPr>
          <w:rFonts w:ascii="Century Gothic" w:hAnsi="Century Gothic"/>
          <w:lang w:val="en-US"/>
        </w:rPr>
        <w:t xml:space="preserve">, </w:t>
      </w:r>
      <w:r w:rsidR="00114A01" w:rsidRPr="00F95350">
        <w:rPr>
          <w:rFonts w:ascii="Century Gothic" w:hAnsi="Century Gothic"/>
          <w:lang w:val="en-US"/>
        </w:rPr>
        <w:t>Gastroenterological Society of Australia</w:t>
      </w:r>
    </w:p>
    <w:p w14:paraId="3401FCE7"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Amy Page</w:t>
      </w:r>
      <w:r w:rsidR="00F06805" w:rsidRPr="00F95350">
        <w:rPr>
          <w:rFonts w:ascii="Century Gothic" w:hAnsi="Century Gothic"/>
          <w:lang w:val="en-US"/>
        </w:rPr>
        <w:tab/>
      </w:r>
      <w:r w:rsidRPr="00F95350">
        <w:rPr>
          <w:rFonts w:ascii="Century Gothic" w:hAnsi="Century Gothic"/>
          <w:lang w:val="en-US"/>
        </w:rPr>
        <w:t>Pharmaceutical Society of Australia</w:t>
      </w:r>
    </w:p>
    <w:p w14:paraId="3401FCE8"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Professor Paul Pavli </w:t>
      </w:r>
      <w:r w:rsidR="00F06805" w:rsidRPr="00F95350">
        <w:rPr>
          <w:rFonts w:ascii="Century Gothic" w:hAnsi="Century Gothic"/>
          <w:lang w:val="en-US"/>
        </w:rPr>
        <w:tab/>
      </w:r>
      <w:r w:rsidRPr="00F95350">
        <w:rPr>
          <w:rFonts w:ascii="Century Gothic" w:hAnsi="Century Gothic"/>
          <w:lang w:val="en-US"/>
        </w:rPr>
        <w:t>Board Director Crohn’s &amp; Colitis Australia</w:t>
      </w:r>
    </w:p>
    <w:p w14:paraId="3401FCE9"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Liz Purcell </w:t>
      </w:r>
      <w:r w:rsidR="00F06805" w:rsidRPr="00F95350">
        <w:rPr>
          <w:rFonts w:ascii="Century Gothic" w:hAnsi="Century Gothic"/>
          <w:lang w:val="en-US"/>
        </w:rPr>
        <w:tab/>
      </w:r>
      <w:r w:rsidRPr="00F95350">
        <w:rPr>
          <w:rFonts w:ascii="Century Gothic" w:hAnsi="Century Gothic"/>
          <w:lang w:val="en-US"/>
        </w:rPr>
        <w:t>Dietitians Association of Australia</w:t>
      </w:r>
    </w:p>
    <w:p w14:paraId="3401FCEA"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A/Prof Leanne Raven </w:t>
      </w:r>
      <w:r w:rsidR="00F06805" w:rsidRPr="00F95350">
        <w:rPr>
          <w:rFonts w:ascii="Century Gothic" w:hAnsi="Century Gothic"/>
          <w:lang w:val="en-US"/>
        </w:rPr>
        <w:tab/>
      </w:r>
      <w:r w:rsidRPr="00F95350">
        <w:rPr>
          <w:rFonts w:ascii="Century Gothic" w:hAnsi="Century Gothic"/>
          <w:lang w:val="en-US"/>
        </w:rPr>
        <w:t>CEO Crohn’s &amp; Colitis Australia</w:t>
      </w:r>
    </w:p>
    <w:p w14:paraId="3401FCEB"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Anita Reilly </w:t>
      </w:r>
      <w:r w:rsidR="005A247C" w:rsidRPr="00F95350">
        <w:rPr>
          <w:rFonts w:ascii="Century Gothic" w:hAnsi="Century Gothic"/>
          <w:lang w:val="en-US"/>
        </w:rPr>
        <w:tab/>
      </w:r>
      <w:r w:rsidRPr="00F95350">
        <w:rPr>
          <w:rFonts w:ascii="Century Gothic" w:hAnsi="Century Gothic"/>
          <w:lang w:val="en-US"/>
        </w:rPr>
        <w:t>Consumer / Board Director Crohn’s &amp; Colitis Australia</w:t>
      </w:r>
    </w:p>
    <w:p w14:paraId="3401FCEC"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lastRenderedPageBreak/>
        <w:t>Mr</w:t>
      </w:r>
      <w:proofErr w:type="spellEnd"/>
      <w:r w:rsidRPr="00F95350">
        <w:rPr>
          <w:rFonts w:ascii="Century Gothic" w:hAnsi="Century Gothic"/>
          <w:lang w:val="en-US"/>
        </w:rPr>
        <w:t xml:space="preserve"> Sheridan Rodda </w:t>
      </w:r>
      <w:r w:rsidR="005A247C" w:rsidRPr="00F95350">
        <w:rPr>
          <w:rFonts w:ascii="Century Gothic" w:hAnsi="Century Gothic"/>
          <w:lang w:val="en-US"/>
        </w:rPr>
        <w:tab/>
      </w:r>
      <w:r w:rsidR="00CE4E36" w:rsidRPr="00F95350">
        <w:rPr>
          <w:rFonts w:ascii="Century Gothic" w:hAnsi="Century Gothic"/>
          <w:lang w:val="en-US"/>
        </w:rPr>
        <w:t>T</w:t>
      </w:r>
      <w:r w:rsidRPr="00F95350">
        <w:rPr>
          <w:rFonts w:ascii="Century Gothic" w:hAnsi="Century Gothic"/>
          <w:lang w:val="en-US"/>
        </w:rPr>
        <w:t>he Society of Hospital Pharmacists of Australia</w:t>
      </w:r>
    </w:p>
    <w:p w14:paraId="3401FCED"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Nicole Rutter </w:t>
      </w:r>
      <w:r w:rsidR="00F06805" w:rsidRPr="00F95350">
        <w:rPr>
          <w:rFonts w:ascii="Century Gothic" w:hAnsi="Century Gothic"/>
          <w:lang w:val="en-US"/>
        </w:rPr>
        <w:tab/>
      </w:r>
      <w:r w:rsidRPr="00F95350">
        <w:rPr>
          <w:rFonts w:ascii="Century Gothic" w:hAnsi="Century Gothic"/>
          <w:lang w:val="en-US"/>
        </w:rPr>
        <w:t>Public Health Association Melbourne</w:t>
      </w:r>
    </w:p>
    <w:p w14:paraId="3401FCEE"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Dr David Scott </w:t>
      </w:r>
      <w:r w:rsidR="00F06805" w:rsidRPr="00F95350">
        <w:rPr>
          <w:rFonts w:ascii="Century Gothic" w:hAnsi="Century Gothic"/>
          <w:lang w:val="en-US"/>
        </w:rPr>
        <w:tab/>
      </w:r>
      <w:r w:rsidRPr="00F95350">
        <w:rPr>
          <w:rFonts w:ascii="Century Gothic" w:hAnsi="Century Gothic"/>
          <w:lang w:val="en-US"/>
        </w:rPr>
        <w:t>Gastroenterologist (Regional)</w:t>
      </w:r>
    </w:p>
    <w:p w14:paraId="3401FCEF"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Denise Sheard </w:t>
      </w:r>
      <w:r w:rsidR="00F06805" w:rsidRPr="00F95350">
        <w:rPr>
          <w:rFonts w:ascii="Century Gothic" w:hAnsi="Century Gothic"/>
          <w:lang w:val="en-US"/>
        </w:rPr>
        <w:tab/>
      </w:r>
      <w:r w:rsidRPr="00F95350">
        <w:rPr>
          <w:rFonts w:ascii="Century Gothic" w:hAnsi="Century Gothic"/>
          <w:lang w:val="en-US"/>
        </w:rPr>
        <w:t>Chronic Illness Alliance</w:t>
      </w:r>
    </w:p>
    <w:p w14:paraId="3401FCF0"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Ms</w:t>
      </w:r>
      <w:proofErr w:type="spellEnd"/>
      <w:r w:rsidRPr="00F95350">
        <w:rPr>
          <w:rFonts w:ascii="Century Gothic" w:hAnsi="Century Gothic"/>
          <w:lang w:val="en-US"/>
        </w:rPr>
        <w:t xml:space="preserve"> Merran Spargo </w:t>
      </w:r>
      <w:r w:rsidR="005A247C" w:rsidRPr="00F95350">
        <w:rPr>
          <w:rFonts w:ascii="Century Gothic" w:hAnsi="Century Gothic"/>
          <w:lang w:val="en-US"/>
        </w:rPr>
        <w:tab/>
      </w:r>
      <w:proofErr w:type="spellStart"/>
      <w:r w:rsidRPr="00F95350">
        <w:rPr>
          <w:rFonts w:ascii="Century Gothic" w:hAnsi="Century Gothic"/>
          <w:lang w:val="en-US"/>
        </w:rPr>
        <w:t>Paediatric</w:t>
      </w:r>
      <w:proofErr w:type="spellEnd"/>
      <w:r w:rsidRPr="00F95350">
        <w:rPr>
          <w:rFonts w:ascii="Century Gothic" w:hAnsi="Century Gothic"/>
          <w:lang w:val="en-US"/>
        </w:rPr>
        <w:t xml:space="preserve"> IBD Nurse</w:t>
      </w:r>
      <w:r w:rsidR="005A247C" w:rsidRPr="00F95350">
        <w:rPr>
          <w:rFonts w:ascii="Century Gothic" w:hAnsi="Century Gothic"/>
          <w:lang w:val="en-US"/>
        </w:rPr>
        <w:t>,</w:t>
      </w:r>
      <w:r w:rsidRPr="00F95350">
        <w:rPr>
          <w:rFonts w:ascii="Century Gothic" w:hAnsi="Century Gothic"/>
          <w:lang w:val="en-US"/>
        </w:rPr>
        <w:t xml:space="preserve"> The Children’s Hospital at </w:t>
      </w:r>
      <w:proofErr w:type="spellStart"/>
      <w:r w:rsidRPr="00F95350">
        <w:rPr>
          <w:rFonts w:ascii="Century Gothic" w:hAnsi="Century Gothic"/>
          <w:lang w:val="en-US"/>
        </w:rPr>
        <w:t>Westmead</w:t>
      </w:r>
      <w:proofErr w:type="spellEnd"/>
    </w:p>
    <w:p w14:paraId="3401FCF1" w14:textId="77777777" w:rsidR="00114A01" w:rsidRPr="00F95350" w:rsidRDefault="00114A01" w:rsidP="00071B01">
      <w:pPr>
        <w:spacing w:after="0"/>
        <w:ind w:left="3686" w:hanging="3686"/>
        <w:rPr>
          <w:rFonts w:ascii="Century Gothic" w:hAnsi="Century Gothic"/>
          <w:lang w:val="en-US"/>
        </w:rPr>
      </w:pPr>
      <w:r w:rsidRPr="00F95350">
        <w:rPr>
          <w:rFonts w:ascii="Century Gothic" w:hAnsi="Century Gothic"/>
          <w:lang w:val="en-US"/>
        </w:rPr>
        <w:t xml:space="preserve">Professor Nigel Stocks </w:t>
      </w:r>
      <w:r w:rsidR="005A247C" w:rsidRPr="00F95350">
        <w:rPr>
          <w:rFonts w:ascii="Century Gothic" w:hAnsi="Century Gothic"/>
          <w:lang w:val="en-US"/>
        </w:rPr>
        <w:tab/>
      </w:r>
      <w:r w:rsidRPr="00F95350">
        <w:rPr>
          <w:rFonts w:ascii="Century Gothic" w:hAnsi="Century Gothic"/>
          <w:lang w:val="en-US"/>
        </w:rPr>
        <w:t>Royal Australian College of General Practitioners</w:t>
      </w:r>
    </w:p>
    <w:p w14:paraId="3401FCF2"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Mr</w:t>
      </w:r>
      <w:proofErr w:type="spellEnd"/>
      <w:r w:rsidRPr="00F95350">
        <w:rPr>
          <w:rFonts w:ascii="Century Gothic" w:hAnsi="Century Gothic"/>
          <w:lang w:val="en-US"/>
        </w:rPr>
        <w:t xml:space="preserve"> Kevin Thompson </w:t>
      </w:r>
      <w:r w:rsidR="005A247C" w:rsidRPr="00F95350">
        <w:rPr>
          <w:rFonts w:ascii="Century Gothic" w:hAnsi="Century Gothic"/>
          <w:lang w:val="en-US"/>
        </w:rPr>
        <w:tab/>
      </w:r>
      <w:r w:rsidRPr="00F95350">
        <w:rPr>
          <w:rFonts w:ascii="Century Gothic" w:hAnsi="Century Gothic"/>
          <w:lang w:val="en-US"/>
        </w:rPr>
        <w:t>Australian Government Department of Health</w:t>
      </w:r>
    </w:p>
    <w:p w14:paraId="3401FCF3" w14:textId="77777777" w:rsidR="00114A01" w:rsidRPr="00F95350" w:rsidRDefault="00114A01" w:rsidP="00071B01">
      <w:pPr>
        <w:spacing w:after="0"/>
        <w:ind w:left="3686" w:hanging="3686"/>
        <w:rPr>
          <w:rFonts w:ascii="Century Gothic" w:hAnsi="Century Gothic"/>
          <w:lang w:val="en-US"/>
        </w:rPr>
      </w:pPr>
      <w:proofErr w:type="spellStart"/>
      <w:r w:rsidRPr="00F95350">
        <w:rPr>
          <w:rFonts w:ascii="Century Gothic" w:hAnsi="Century Gothic"/>
          <w:lang w:val="en-US"/>
        </w:rPr>
        <w:t>Mr</w:t>
      </w:r>
      <w:proofErr w:type="spellEnd"/>
      <w:r w:rsidRPr="00F95350">
        <w:rPr>
          <w:rFonts w:ascii="Century Gothic" w:hAnsi="Century Gothic"/>
          <w:lang w:val="en-US"/>
        </w:rPr>
        <w:t xml:space="preserve"> Hugh Whittaker </w:t>
      </w:r>
      <w:r w:rsidR="00F06805" w:rsidRPr="00F95350">
        <w:rPr>
          <w:rFonts w:ascii="Century Gothic" w:hAnsi="Century Gothic"/>
          <w:lang w:val="en-US"/>
        </w:rPr>
        <w:tab/>
      </w:r>
      <w:r w:rsidRPr="00F95350">
        <w:rPr>
          <w:rFonts w:ascii="Century Gothic" w:hAnsi="Century Gothic"/>
          <w:lang w:val="en-US"/>
        </w:rPr>
        <w:t>Consumer</w:t>
      </w:r>
    </w:p>
    <w:p w14:paraId="3401FCF4" w14:textId="77777777" w:rsidR="005A247C" w:rsidRPr="00F95350" w:rsidRDefault="005A247C" w:rsidP="00114A01">
      <w:pPr>
        <w:rPr>
          <w:rFonts w:ascii="Century Gothic" w:hAnsi="Century Gothic"/>
          <w:b/>
          <w:lang w:val="en-US"/>
        </w:rPr>
      </w:pPr>
    </w:p>
    <w:p w14:paraId="3401FCF5" w14:textId="77777777" w:rsidR="009624DA" w:rsidRPr="00F95350" w:rsidRDefault="009624DA" w:rsidP="009A14ED">
      <w:pPr>
        <w:pStyle w:val="Heading3"/>
        <w:rPr>
          <w:lang w:val="en-US"/>
        </w:rPr>
      </w:pPr>
      <w:r w:rsidRPr="00F95350">
        <w:rPr>
          <w:lang w:val="en-US"/>
        </w:rPr>
        <w:t xml:space="preserve">Supporting information </w:t>
      </w:r>
    </w:p>
    <w:p w14:paraId="3401FCF6" w14:textId="77777777" w:rsidR="00DF1757" w:rsidRPr="00F95350" w:rsidRDefault="009624DA" w:rsidP="009624DA">
      <w:pPr>
        <w:rPr>
          <w:rFonts w:ascii="Century Gothic" w:hAnsi="Century Gothic"/>
          <w:lang w:val="en-US"/>
        </w:rPr>
      </w:pPr>
      <w:r w:rsidRPr="00F95350">
        <w:rPr>
          <w:rFonts w:ascii="Century Gothic" w:hAnsi="Century Gothic"/>
          <w:lang w:val="en-US"/>
        </w:rPr>
        <w:t>In developing the actions above</w:t>
      </w:r>
      <w:r w:rsidR="000573D4" w:rsidRPr="00F95350">
        <w:rPr>
          <w:rFonts w:ascii="Century Gothic" w:hAnsi="Century Gothic"/>
          <w:lang w:val="en-US"/>
        </w:rPr>
        <w:t>,</w:t>
      </w:r>
      <w:r w:rsidRPr="00F95350">
        <w:rPr>
          <w:rFonts w:ascii="Century Gothic" w:hAnsi="Century Gothic"/>
          <w:lang w:val="en-US"/>
        </w:rPr>
        <w:t xml:space="preserve"> participants in the Roundtable worked in four groups to consider the issues and potential responses. The CCA background paper was used a reference by </w:t>
      </w:r>
      <w:proofErr w:type="gramStart"/>
      <w:r w:rsidRPr="00F95350">
        <w:rPr>
          <w:rFonts w:ascii="Century Gothic" w:hAnsi="Century Gothic"/>
          <w:lang w:val="en-US"/>
        </w:rPr>
        <w:t>a number of</w:t>
      </w:r>
      <w:proofErr w:type="gramEnd"/>
      <w:r w:rsidRPr="00F95350">
        <w:rPr>
          <w:rFonts w:ascii="Century Gothic" w:hAnsi="Century Gothic"/>
          <w:lang w:val="en-US"/>
        </w:rPr>
        <w:t xml:space="preserve"> groups. </w:t>
      </w:r>
      <w:r w:rsidR="005A247C" w:rsidRPr="00F95350">
        <w:rPr>
          <w:rFonts w:ascii="Century Gothic" w:hAnsi="Century Gothic"/>
          <w:lang w:val="en-US"/>
        </w:rPr>
        <w:t xml:space="preserve">Discussion on IBD issues and possible responsive actions are </w:t>
      </w:r>
      <w:proofErr w:type="spellStart"/>
      <w:r w:rsidR="006C739B" w:rsidRPr="00F95350">
        <w:rPr>
          <w:rFonts w:ascii="Century Gothic" w:hAnsi="Century Gothic"/>
          <w:lang w:val="en-US"/>
        </w:rPr>
        <w:t>summaris</w:t>
      </w:r>
      <w:r w:rsidR="005A247C" w:rsidRPr="00F95350">
        <w:rPr>
          <w:rFonts w:ascii="Century Gothic" w:hAnsi="Century Gothic"/>
          <w:lang w:val="en-US"/>
        </w:rPr>
        <w:t>ed</w:t>
      </w:r>
      <w:proofErr w:type="spellEnd"/>
      <w:r w:rsidR="005A247C" w:rsidRPr="00F95350">
        <w:rPr>
          <w:rFonts w:ascii="Century Gothic" w:hAnsi="Century Gothic"/>
          <w:lang w:val="en-US"/>
        </w:rPr>
        <w:t xml:space="preserve"> in </w:t>
      </w:r>
      <w:r w:rsidR="005A247C" w:rsidRPr="00F95350">
        <w:rPr>
          <w:rFonts w:ascii="Century Gothic" w:hAnsi="Century Gothic"/>
          <w:b/>
          <w:lang w:val="en-US"/>
        </w:rPr>
        <w:t xml:space="preserve">Appendix </w:t>
      </w:r>
      <w:r w:rsidR="006C739B" w:rsidRPr="00F95350">
        <w:rPr>
          <w:rFonts w:ascii="Century Gothic" w:hAnsi="Century Gothic"/>
          <w:b/>
          <w:lang w:val="en-US"/>
        </w:rPr>
        <w:t>2</w:t>
      </w:r>
      <w:r w:rsidR="005A247C" w:rsidRPr="00F95350">
        <w:rPr>
          <w:rFonts w:ascii="Century Gothic" w:hAnsi="Century Gothic"/>
          <w:b/>
          <w:lang w:val="en-US"/>
        </w:rPr>
        <w:t xml:space="preserve"> </w:t>
      </w:r>
    </w:p>
    <w:p w14:paraId="3401FCF7" w14:textId="77777777" w:rsidR="00BE0E05" w:rsidRPr="00F95350" w:rsidRDefault="00BE0E05" w:rsidP="00DF1757">
      <w:pPr>
        <w:pStyle w:val="Heading2"/>
        <w:numPr>
          <w:ilvl w:val="0"/>
          <w:numId w:val="10"/>
        </w:numPr>
        <w:spacing w:after="240"/>
        <w:ind w:left="426" w:hanging="426"/>
        <w:rPr>
          <w:color w:val="auto"/>
        </w:rPr>
      </w:pPr>
      <w:r w:rsidRPr="00F95350">
        <w:rPr>
          <w:color w:val="auto"/>
        </w:rPr>
        <w:t xml:space="preserve">Stocktake of IBD Healthcare Improvement Activities </w:t>
      </w:r>
    </w:p>
    <w:p w14:paraId="3401FCF8" w14:textId="77777777" w:rsidR="00BE0E05" w:rsidRPr="00F95350" w:rsidRDefault="00BE0E05" w:rsidP="00BE0E05">
      <w:pPr>
        <w:rPr>
          <w:rFonts w:ascii="Century Gothic" w:hAnsi="Century Gothic"/>
        </w:rPr>
      </w:pPr>
      <w:r w:rsidRPr="00F95350">
        <w:rPr>
          <w:rFonts w:ascii="Century Gothic" w:hAnsi="Century Gothic"/>
        </w:rPr>
        <w:t>The Stocktake of IBD Healthcare Improvement Activities is provided as a detailed separate background document for IBD National Action Plan.  It is important to note that in terms of consultation, important communication occurred in relation to both what is currently being provided and the gaps that exist in current service provision</w:t>
      </w:r>
      <w:r w:rsidR="000573D4" w:rsidRPr="00F95350">
        <w:rPr>
          <w:rFonts w:ascii="Century Gothic" w:hAnsi="Century Gothic"/>
        </w:rPr>
        <w:t xml:space="preserve"> for IBD health care in Australia</w:t>
      </w:r>
      <w:r w:rsidRPr="00F95350">
        <w:rPr>
          <w:rFonts w:ascii="Century Gothic" w:hAnsi="Century Gothic"/>
        </w:rPr>
        <w:t xml:space="preserve">.  Information was predominantly provided by health service providers. The survey collected information on 77 reported activities from 20 respondents. A further </w:t>
      </w:r>
      <w:r w:rsidR="000573D4" w:rsidRPr="00F95350">
        <w:rPr>
          <w:rFonts w:ascii="Century Gothic" w:hAnsi="Century Gothic"/>
        </w:rPr>
        <w:t>five</w:t>
      </w:r>
      <w:r w:rsidRPr="00F95350">
        <w:rPr>
          <w:rFonts w:ascii="Century Gothic" w:hAnsi="Century Gothic"/>
        </w:rPr>
        <w:t xml:space="preserve"> respondents indicated that there were no improvement activities to report in their jurisdiction or site. Responses were not received from WA or ACT. Activities reported through the survey generally related to priority areas identified through the roundtable </w:t>
      </w:r>
      <w:r w:rsidR="000573D4" w:rsidRPr="00F95350">
        <w:rPr>
          <w:rFonts w:ascii="Century Gothic" w:hAnsi="Century Gothic"/>
        </w:rPr>
        <w:t>and are shown in full in the separate background document</w:t>
      </w:r>
      <w:r w:rsidRPr="00F95350">
        <w:rPr>
          <w:rFonts w:ascii="Century Gothic" w:hAnsi="Century Gothic"/>
        </w:rPr>
        <w:t>.</w:t>
      </w:r>
    </w:p>
    <w:p w14:paraId="3401FCF9" w14:textId="77777777" w:rsidR="005A247C" w:rsidRPr="00F95350" w:rsidRDefault="005A247C" w:rsidP="00DF1757">
      <w:pPr>
        <w:pStyle w:val="Heading2"/>
        <w:numPr>
          <w:ilvl w:val="0"/>
          <w:numId w:val="10"/>
        </w:numPr>
        <w:spacing w:after="240"/>
        <w:ind w:left="426" w:hanging="426"/>
        <w:rPr>
          <w:color w:val="auto"/>
        </w:rPr>
      </w:pPr>
      <w:r w:rsidRPr="00F95350">
        <w:rPr>
          <w:color w:val="auto"/>
        </w:rPr>
        <w:t>Feedback on the draft IBD National Action Plan</w:t>
      </w:r>
    </w:p>
    <w:p w14:paraId="3401FCFA" w14:textId="77777777" w:rsidR="00B0575E" w:rsidRPr="00F95350" w:rsidRDefault="00B0575E">
      <w:pPr>
        <w:rPr>
          <w:rFonts w:ascii="Century Gothic" w:hAnsi="Century Gothic"/>
          <w:lang w:val="en-US"/>
        </w:rPr>
      </w:pPr>
      <w:r w:rsidRPr="00F95350">
        <w:rPr>
          <w:rFonts w:ascii="Century Gothic" w:hAnsi="Century Gothic"/>
          <w:lang w:val="en-US"/>
        </w:rPr>
        <w:t>The draft version of the IBD National Action plan was made available on the CCA website in November 2018 for public comment and a process for feedback to CCA was established.</w:t>
      </w:r>
      <w:r w:rsidR="00456E72" w:rsidRPr="00F95350">
        <w:rPr>
          <w:rFonts w:ascii="Century Gothic" w:hAnsi="Century Gothic"/>
          <w:lang w:val="en-US"/>
        </w:rPr>
        <w:t xml:space="preserve"> Notification of the opportunity to review and provide feedback was </w:t>
      </w:r>
      <w:r w:rsidR="00067EF3" w:rsidRPr="00F95350">
        <w:rPr>
          <w:rFonts w:ascii="Century Gothic" w:hAnsi="Century Gothic"/>
          <w:lang w:val="en-US"/>
        </w:rPr>
        <w:t xml:space="preserve">made </w:t>
      </w:r>
      <w:r w:rsidR="00456E72" w:rsidRPr="00F95350">
        <w:rPr>
          <w:rFonts w:ascii="Century Gothic" w:hAnsi="Century Gothic"/>
          <w:lang w:val="en-US"/>
        </w:rPr>
        <w:t>via email to thousands of stakeholders and people living with IBD, including health p</w:t>
      </w:r>
      <w:r w:rsidR="00067EF3" w:rsidRPr="00F95350">
        <w:rPr>
          <w:rFonts w:ascii="Century Gothic" w:hAnsi="Century Gothic"/>
          <w:lang w:val="en-US"/>
        </w:rPr>
        <w:t>rofessional groups, governments, hospitals, general practitioners, and P</w:t>
      </w:r>
      <w:r w:rsidR="00456E72" w:rsidRPr="00F95350">
        <w:rPr>
          <w:rFonts w:ascii="Century Gothic" w:hAnsi="Century Gothic"/>
          <w:lang w:val="en-US"/>
        </w:rPr>
        <w:t>rimary Healthcare Networks. General notification was made through various social media channels.</w:t>
      </w:r>
    </w:p>
    <w:p w14:paraId="3401FCFB" w14:textId="77777777" w:rsidR="00456E72" w:rsidRPr="00F95350" w:rsidRDefault="00B0575E">
      <w:pPr>
        <w:rPr>
          <w:rFonts w:ascii="Century Gothic" w:hAnsi="Century Gothic"/>
          <w:lang w:val="en-US"/>
        </w:rPr>
      </w:pPr>
      <w:r w:rsidRPr="00F95350">
        <w:rPr>
          <w:rFonts w:ascii="Century Gothic" w:hAnsi="Century Gothic"/>
          <w:lang w:val="en-US"/>
        </w:rPr>
        <w:t>CCA rec</w:t>
      </w:r>
      <w:r w:rsidR="00933FD1" w:rsidRPr="00F95350">
        <w:rPr>
          <w:rFonts w:ascii="Century Gothic" w:hAnsi="Century Gothic"/>
          <w:lang w:val="en-US"/>
        </w:rPr>
        <w:t>ei</w:t>
      </w:r>
      <w:r w:rsidRPr="00F95350">
        <w:rPr>
          <w:rFonts w:ascii="Century Gothic" w:hAnsi="Century Gothic"/>
          <w:lang w:val="en-US"/>
        </w:rPr>
        <w:t xml:space="preserve">ved </w:t>
      </w:r>
      <w:r w:rsidR="00933FD1" w:rsidRPr="00F95350">
        <w:rPr>
          <w:rFonts w:ascii="Century Gothic" w:hAnsi="Century Gothic"/>
          <w:lang w:val="en-US"/>
        </w:rPr>
        <w:t>more than 50 separate feedback issues which were considered by the Scientific, Medical and Quality of Care Committee and incorporated into the IBD National Action Plan as advised by the committee.</w:t>
      </w:r>
    </w:p>
    <w:p w14:paraId="49A23161" w14:textId="77777777" w:rsidR="00272439" w:rsidRDefault="00272439">
      <w:pPr>
        <w:rPr>
          <w:rFonts w:ascii="Century Gothic" w:hAnsi="Century Gothic"/>
          <w:lang w:val="en-US"/>
        </w:rPr>
      </w:pPr>
      <w:r>
        <w:rPr>
          <w:rFonts w:ascii="Century Gothic" w:hAnsi="Century Gothic"/>
          <w:lang w:val="en-US"/>
        </w:rPr>
        <w:br w:type="page"/>
      </w:r>
    </w:p>
    <w:p w14:paraId="3401FCFC" w14:textId="5407C876" w:rsidR="00933FD1" w:rsidRPr="00F95350" w:rsidRDefault="00933FD1">
      <w:pPr>
        <w:rPr>
          <w:rFonts w:ascii="Century Gothic" w:hAnsi="Century Gothic"/>
          <w:lang w:val="en-US"/>
        </w:rPr>
      </w:pPr>
      <w:r w:rsidRPr="00F95350">
        <w:rPr>
          <w:rFonts w:ascii="Century Gothic" w:hAnsi="Century Gothic"/>
          <w:lang w:val="en-US"/>
        </w:rPr>
        <w:lastRenderedPageBreak/>
        <w:t xml:space="preserve">Examples of feedback </w:t>
      </w:r>
      <w:r w:rsidR="00016F98" w:rsidRPr="00F95350">
        <w:rPr>
          <w:rFonts w:ascii="Century Gothic" w:hAnsi="Century Gothic"/>
          <w:lang w:val="en-US"/>
        </w:rPr>
        <w:t>included:</w:t>
      </w:r>
    </w:p>
    <w:p w14:paraId="3401FCFD"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lang w:val="en-US"/>
        </w:rPr>
        <w:t>Lack of ref</w:t>
      </w:r>
      <w:r w:rsidR="00067EF3" w:rsidRPr="00F95350">
        <w:rPr>
          <w:rFonts w:ascii="Century Gothic" w:hAnsi="Century Gothic"/>
          <w:lang w:val="en-US"/>
        </w:rPr>
        <w:t>erence to rural and remote including</w:t>
      </w:r>
      <w:r w:rsidRPr="00F95350">
        <w:rPr>
          <w:rFonts w:ascii="Century Gothic" w:hAnsi="Century Gothic"/>
          <w:lang w:val="en-US"/>
        </w:rPr>
        <w:t xml:space="preserve"> involvement by rural generalist and internal medicine consultants</w:t>
      </w:r>
    </w:p>
    <w:p w14:paraId="3401FCFE"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rPr>
        <w:t>There should be an emphasis as well on up-skilling community and general gastroenterologists</w:t>
      </w:r>
    </w:p>
    <w:p w14:paraId="3401FCFF"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lang w:val="en-US"/>
        </w:rPr>
        <w:t>Consider the ‘hand-back’ of routine monitoring to primary care to free up specialist resources for early intervention</w:t>
      </w:r>
    </w:p>
    <w:p w14:paraId="3401FD00" w14:textId="77777777" w:rsidR="00727BBD" w:rsidRPr="00F95350" w:rsidRDefault="00067EF3" w:rsidP="00016F98">
      <w:pPr>
        <w:pStyle w:val="ListParagraph"/>
        <w:numPr>
          <w:ilvl w:val="0"/>
          <w:numId w:val="7"/>
        </w:numPr>
        <w:rPr>
          <w:rFonts w:ascii="Century Gothic" w:hAnsi="Century Gothic"/>
          <w:lang w:val="en-US"/>
        </w:rPr>
      </w:pPr>
      <w:r w:rsidRPr="00F95350">
        <w:rPr>
          <w:rFonts w:ascii="Century Gothic" w:hAnsi="Century Gothic"/>
          <w:lang w:val="en-US"/>
        </w:rPr>
        <w:t>Including</w:t>
      </w:r>
      <w:r w:rsidR="00727BBD" w:rsidRPr="00F95350">
        <w:rPr>
          <w:rFonts w:ascii="Century Gothic" w:hAnsi="Century Gothic"/>
          <w:lang w:val="en-US"/>
        </w:rPr>
        <w:t xml:space="preserve"> mention of the importance of timely, quality surgical care would be appropriate to reflect the importance of this in the management of IBD.</w:t>
      </w:r>
    </w:p>
    <w:p w14:paraId="3401FD01"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lang w:val="en-US"/>
        </w:rPr>
        <w:t>Concern that there is no call for increased research funding i.e. given that IBD remains an incurable disease group only controlled in a subset of patients with significant side effects and its impact on quality of life</w:t>
      </w:r>
    </w:p>
    <w:p w14:paraId="3401FD02"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lang w:val="en-US"/>
        </w:rPr>
        <w:t xml:space="preserve">Further work is needed to build the evidence base related to </w:t>
      </w:r>
      <w:r w:rsidR="00067EF3" w:rsidRPr="00F95350">
        <w:rPr>
          <w:rFonts w:ascii="Century Gothic" w:hAnsi="Century Gothic"/>
          <w:lang w:val="en-US"/>
        </w:rPr>
        <w:t xml:space="preserve">regional </w:t>
      </w:r>
      <w:r w:rsidRPr="00F95350">
        <w:rPr>
          <w:rFonts w:ascii="Century Gothic" w:hAnsi="Century Gothic"/>
          <w:lang w:val="en-US"/>
        </w:rPr>
        <w:t>IBD prevalence, treatment and service needs in order to help better address these issues.</w:t>
      </w:r>
    </w:p>
    <w:p w14:paraId="3401FD03" w14:textId="77777777" w:rsidR="00727BBD" w:rsidRPr="00F95350" w:rsidRDefault="00727BBD" w:rsidP="00016F98">
      <w:pPr>
        <w:pStyle w:val="ListParagraph"/>
        <w:numPr>
          <w:ilvl w:val="0"/>
          <w:numId w:val="7"/>
        </w:numPr>
        <w:rPr>
          <w:rFonts w:ascii="Century Gothic" w:hAnsi="Century Gothic"/>
          <w:lang w:val="en-US"/>
        </w:rPr>
      </w:pPr>
      <w:r w:rsidRPr="00F95350">
        <w:rPr>
          <w:rFonts w:ascii="Century Gothic" w:hAnsi="Century Gothic"/>
          <w:lang w:val="en-US"/>
        </w:rPr>
        <w:t>Consider adding an action plan for implement</w:t>
      </w:r>
      <w:r w:rsidR="00067EF3" w:rsidRPr="00F95350">
        <w:rPr>
          <w:rFonts w:ascii="Century Gothic" w:hAnsi="Century Gothic"/>
          <w:lang w:val="en-US"/>
        </w:rPr>
        <w:t xml:space="preserve">ation of </w:t>
      </w:r>
      <w:r w:rsidRPr="00F95350">
        <w:rPr>
          <w:rFonts w:ascii="Century Gothic" w:hAnsi="Century Gothic"/>
          <w:lang w:val="en-US"/>
        </w:rPr>
        <w:t>pilot of IBD pharmacist roles in multidisciplinary teams</w:t>
      </w:r>
    </w:p>
    <w:p w14:paraId="3401FD04" w14:textId="77777777" w:rsidR="00BE3F3E" w:rsidRPr="00F95350" w:rsidRDefault="00BE3F3E" w:rsidP="00016F98">
      <w:pPr>
        <w:pStyle w:val="ListParagraph"/>
        <w:numPr>
          <w:ilvl w:val="0"/>
          <w:numId w:val="7"/>
        </w:numPr>
        <w:rPr>
          <w:rFonts w:ascii="Century Gothic" w:hAnsi="Century Gothic"/>
          <w:lang w:val="en-US"/>
        </w:rPr>
      </w:pPr>
      <w:r w:rsidRPr="00F95350">
        <w:rPr>
          <w:rFonts w:ascii="Century Gothic" w:hAnsi="Century Gothic"/>
          <w:lang w:val="en-US"/>
        </w:rPr>
        <w:t xml:space="preserve">Can you include an area on </w:t>
      </w:r>
      <w:r w:rsidR="00755BBD" w:rsidRPr="00F95350">
        <w:rPr>
          <w:rFonts w:ascii="Century Gothic" w:hAnsi="Century Gothic"/>
          <w:lang w:val="en-US"/>
        </w:rPr>
        <w:t>prevention?</w:t>
      </w:r>
      <w:r w:rsidRPr="00F95350">
        <w:rPr>
          <w:rFonts w:ascii="Century Gothic" w:hAnsi="Century Gothic"/>
          <w:lang w:val="en-US"/>
        </w:rPr>
        <w:t xml:space="preserve"> There may not be strong data in this area but there must be something - education of the general public about risk reduction/prevention in early childhood?</w:t>
      </w:r>
    </w:p>
    <w:p w14:paraId="3401FD05" w14:textId="77777777" w:rsidR="00B4796E" w:rsidRPr="00F95350" w:rsidRDefault="00B4796E" w:rsidP="00016F98">
      <w:pPr>
        <w:pStyle w:val="ListParagraph"/>
        <w:numPr>
          <w:ilvl w:val="0"/>
          <w:numId w:val="7"/>
        </w:numPr>
        <w:rPr>
          <w:rFonts w:ascii="Century Gothic" w:hAnsi="Century Gothic"/>
          <w:lang w:val="en-US"/>
        </w:rPr>
      </w:pPr>
      <w:r w:rsidRPr="00F95350">
        <w:rPr>
          <w:rFonts w:ascii="Century Gothic" w:hAnsi="Century Gothic"/>
          <w:lang w:val="en-US"/>
        </w:rPr>
        <w:t>We recommend that evaluation of the plan includes additional measures related to patient experience of care, patient reported outcomes and clinical outcomes. We further recommend the addition of health economic evaluations and process evaluation of how this plan is implemented.</w:t>
      </w:r>
    </w:p>
    <w:p w14:paraId="3401FD06" w14:textId="77777777" w:rsidR="00B4796E" w:rsidRPr="00F95350" w:rsidRDefault="00B4796E" w:rsidP="00016F98">
      <w:pPr>
        <w:pStyle w:val="ListParagraph"/>
        <w:numPr>
          <w:ilvl w:val="0"/>
          <w:numId w:val="7"/>
        </w:numPr>
        <w:rPr>
          <w:rFonts w:ascii="Century Gothic" w:hAnsi="Century Gothic"/>
          <w:lang w:val="en-US"/>
        </w:rPr>
      </w:pPr>
      <w:r w:rsidRPr="00F95350">
        <w:rPr>
          <w:rFonts w:ascii="Century Gothic" w:hAnsi="Century Gothic"/>
          <w:lang w:val="en-US"/>
        </w:rPr>
        <w:t>Add explanatory sentence about the difference between local and not local helplines</w:t>
      </w:r>
    </w:p>
    <w:p w14:paraId="3401FD07" w14:textId="77777777" w:rsidR="00B4796E" w:rsidRPr="00F95350" w:rsidRDefault="00B4796E" w:rsidP="00016F98">
      <w:pPr>
        <w:pStyle w:val="ListParagraph"/>
        <w:numPr>
          <w:ilvl w:val="0"/>
          <w:numId w:val="7"/>
        </w:numPr>
        <w:rPr>
          <w:rFonts w:ascii="Century Gothic" w:hAnsi="Century Gothic"/>
          <w:lang w:val="en-US"/>
        </w:rPr>
      </w:pPr>
      <w:r w:rsidRPr="00F95350">
        <w:rPr>
          <w:rFonts w:ascii="Century Gothic" w:hAnsi="Century Gothic"/>
          <w:lang w:val="en-US"/>
        </w:rPr>
        <w:t xml:space="preserve">Was an app (for </w:t>
      </w:r>
      <w:r w:rsidR="00755BBD" w:rsidRPr="00F95350">
        <w:rPr>
          <w:rFonts w:ascii="Century Gothic" w:hAnsi="Century Gothic"/>
          <w:lang w:val="en-US"/>
        </w:rPr>
        <w:t>iPhone</w:t>
      </w:r>
      <w:r w:rsidRPr="00F95350">
        <w:rPr>
          <w:rFonts w:ascii="Century Gothic" w:hAnsi="Century Gothic"/>
          <w:lang w:val="en-US"/>
        </w:rPr>
        <w:t xml:space="preserve"> </w:t>
      </w:r>
      <w:r w:rsidR="00755BBD" w:rsidRPr="00F95350">
        <w:rPr>
          <w:rFonts w:ascii="Century Gothic" w:hAnsi="Century Gothic"/>
          <w:lang w:val="en-US"/>
        </w:rPr>
        <w:t>etc.</w:t>
      </w:r>
      <w:r w:rsidRPr="00F95350">
        <w:rPr>
          <w:rFonts w:ascii="Century Gothic" w:hAnsi="Century Gothic"/>
          <w:lang w:val="en-US"/>
        </w:rPr>
        <w:t xml:space="preserve">) considered in the consultations and feedback as part of the consumer knowledge gaps? I feel this would be </w:t>
      </w:r>
      <w:proofErr w:type="gramStart"/>
      <w:r w:rsidRPr="00F95350">
        <w:rPr>
          <w:rFonts w:ascii="Century Gothic" w:hAnsi="Century Gothic"/>
          <w:lang w:val="en-US"/>
        </w:rPr>
        <w:t>really useful</w:t>
      </w:r>
      <w:proofErr w:type="gramEnd"/>
      <w:r w:rsidRPr="00F95350">
        <w:rPr>
          <w:rFonts w:ascii="Century Gothic" w:hAnsi="Century Gothic"/>
          <w:lang w:val="en-US"/>
        </w:rPr>
        <w:t xml:space="preserve"> in self-management.</w:t>
      </w:r>
    </w:p>
    <w:p w14:paraId="3401FD08" w14:textId="77777777" w:rsidR="00016F98" w:rsidRPr="00F95350" w:rsidRDefault="00016F98" w:rsidP="00016F98">
      <w:pPr>
        <w:pStyle w:val="ListParagraph"/>
        <w:numPr>
          <w:ilvl w:val="0"/>
          <w:numId w:val="7"/>
        </w:numPr>
        <w:rPr>
          <w:rFonts w:ascii="Century Gothic" w:hAnsi="Century Gothic"/>
          <w:lang w:val="en-US"/>
        </w:rPr>
      </w:pPr>
      <w:r w:rsidRPr="00F95350">
        <w:rPr>
          <w:rFonts w:ascii="Century Gothic" w:hAnsi="Century Gothic"/>
          <w:lang w:val="en-US"/>
        </w:rPr>
        <w:t xml:space="preserve">Include more of a description of what you mean by a personal action plan and the difference </w:t>
      </w:r>
      <w:r w:rsidR="00067EF3" w:rsidRPr="00F95350">
        <w:rPr>
          <w:rFonts w:ascii="Century Gothic" w:hAnsi="Century Gothic"/>
          <w:lang w:val="en-US"/>
        </w:rPr>
        <w:t>between this and</w:t>
      </w:r>
      <w:r w:rsidRPr="00F95350">
        <w:rPr>
          <w:rFonts w:ascii="Century Gothic" w:hAnsi="Century Gothic"/>
          <w:lang w:val="en-US"/>
        </w:rPr>
        <w:t xml:space="preserve"> GP </w:t>
      </w:r>
      <w:r w:rsidR="00755BBD" w:rsidRPr="00F95350">
        <w:rPr>
          <w:rFonts w:ascii="Century Gothic" w:hAnsi="Century Gothic"/>
          <w:lang w:val="en-US"/>
        </w:rPr>
        <w:t>Medicare</w:t>
      </w:r>
      <w:r w:rsidRPr="00F95350">
        <w:rPr>
          <w:rFonts w:ascii="Century Gothic" w:hAnsi="Century Gothic"/>
          <w:lang w:val="en-US"/>
        </w:rPr>
        <w:t xml:space="preserve"> chronic disease plans.</w:t>
      </w:r>
    </w:p>
    <w:p w14:paraId="3401FD09" w14:textId="77777777" w:rsidR="00016F98" w:rsidRPr="00F95350" w:rsidRDefault="00016F98" w:rsidP="00016F98">
      <w:pPr>
        <w:pStyle w:val="ListParagraph"/>
        <w:numPr>
          <w:ilvl w:val="0"/>
          <w:numId w:val="7"/>
        </w:numPr>
        <w:rPr>
          <w:rFonts w:ascii="Century Gothic" w:hAnsi="Century Gothic"/>
          <w:lang w:val="en-US"/>
        </w:rPr>
      </w:pPr>
      <w:r w:rsidRPr="00F95350">
        <w:rPr>
          <w:rFonts w:ascii="Century Gothic" w:hAnsi="Century Gothic"/>
          <w:lang w:val="en-US"/>
        </w:rPr>
        <w:t>Add explanatory sentence about the difference between local and not local helplines</w:t>
      </w:r>
    </w:p>
    <w:p w14:paraId="3401FD0A" w14:textId="77777777" w:rsidR="00016F98" w:rsidRPr="00F95350" w:rsidRDefault="00016F98" w:rsidP="00016F98">
      <w:pPr>
        <w:pStyle w:val="ListParagraph"/>
        <w:numPr>
          <w:ilvl w:val="0"/>
          <w:numId w:val="7"/>
        </w:numPr>
        <w:rPr>
          <w:rFonts w:ascii="Century Gothic" w:hAnsi="Century Gothic"/>
          <w:lang w:val="en-US"/>
        </w:rPr>
      </w:pPr>
      <w:r w:rsidRPr="00F95350">
        <w:rPr>
          <w:rFonts w:ascii="Century Gothic" w:hAnsi="Century Gothic"/>
          <w:lang w:val="en-US"/>
        </w:rPr>
        <w:t>In relation to the "Improvement of nutritional status (screening tool)" this desperately needs to be improved as a first line</w:t>
      </w:r>
    </w:p>
    <w:p w14:paraId="3401FD0B" w14:textId="77777777" w:rsidR="00016F98" w:rsidRPr="00F95350" w:rsidRDefault="00016F98" w:rsidP="00016F98">
      <w:pPr>
        <w:pStyle w:val="ListParagraph"/>
        <w:numPr>
          <w:ilvl w:val="0"/>
          <w:numId w:val="7"/>
        </w:numPr>
        <w:rPr>
          <w:rFonts w:ascii="Century Gothic" w:hAnsi="Century Gothic"/>
          <w:lang w:val="en-US"/>
        </w:rPr>
      </w:pPr>
      <w:r w:rsidRPr="00F95350">
        <w:rPr>
          <w:rFonts w:ascii="Century Gothic" w:hAnsi="Century Gothic"/>
          <w:lang w:val="en-US"/>
        </w:rPr>
        <w:t>Various complimentary comments on the quality and readability of the plan</w:t>
      </w:r>
    </w:p>
    <w:p w14:paraId="3401FD0C" w14:textId="77777777" w:rsidR="00067EF3" w:rsidRPr="00F95350" w:rsidRDefault="00067EF3">
      <w:pPr>
        <w:rPr>
          <w:rFonts w:ascii="Century Gothic" w:hAnsi="Century Gothic"/>
          <w:lang w:val="en-US"/>
        </w:rPr>
      </w:pPr>
      <w:r w:rsidRPr="00F95350">
        <w:rPr>
          <w:rFonts w:ascii="Century Gothic" w:hAnsi="Century Gothic"/>
          <w:b/>
          <w:bCs/>
          <w:lang w:val="en-US"/>
        </w:rPr>
        <w:br w:type="page"/>
      </w:r>
    </w:p>
    <w:p w14:paraId="3401FD0D" w14:textId="77777777" w:rsidR="00BE0E05" w:rsidRPr="00F95350" w:rsidRDefault="00F61B75" w:rsidP="00DF1757">
      <w:pPr>
        <w:pStyle w:val="Heading2"/>
        <w:numPr>
          <w:ilvl w:val="0"/>
          <w:numId w:val="10"/>
        </w:numPr>
        <w:spacing w:after="240"/>
        <w:ind w:left="426" w:hanging="426"/>
        <w:rPr>
          <w:color w:val="auto"/>
          <w:lang w:val="en-US"/>
        </w:rPr>
      </w:pPr>
      <w:r w:rsidRPr="00F95350">
        <w:rPr>
          <w:color w:val="auto"/>
          <w:lang w:val="en-US"/>
        </w:rPr>
        <w:lastRenderedPageBreak/>
        <w:t>Meetings of the m</w:t>
      </w:r>
      <w:r w:rsidR="00BE0E05" w:rsidRPr="00F95350">
        <w:rPr>
          <w:color w:val="auto"/>
          <w:lang w:val="en-US"/>
        </w:rPr>
        <w:t xml:space="preserve">ultidisciplinary Scientific, Medical and Quality of Care Advisory Committee </w:t>
      </w:r>
    </w:p>
    <w:p w14:paraId="3401FD0E" w14:textId="77777777" w:rsidR="00146C8C" w:rsidRPr="00F95350" w:rsidRDefault="00BE0E05" w:rsidP="00146C8C">
      <w:pPr>
        <w:rPr>
          <w:rFonts w:ascii="Century Gothic" w:hAnsi="Century Gothic"/>
          <w:lang w:val="en-US"/>
        </w:rPr>
      </w:pPr>
      <w:r w:rsidRPr="00F95350">
        <w:rPr>
          <w:rFonts w:ascii="Century Gothic" w:hAnsi="Century Gothic"/>
          <w:lang w:val="en-US"/>
        </w:rPr>
        <w:t xml:space="preserve">This committee is made up of a range </w:t>
      </w:r>
      <w:r w:rsidR="00067EF3" w:rsidRPr="00F95350">
        <w:rPr>
          <w:rFonts w:ascii="Century Gothic" w:hAnsi="Century Gothic"/>
          <w:lang w:val="en-US"/>
        </w:rPr>
        <w:t>of health</w:t>
      </w:r>
      <w:r w:rsidR="00AB2B77" w:rsidRPr="00F95350">
        <w:rPr>
          <w:rFonts w:ascii="Century Gothic" w:hAnsi="Century Gothic"/>
          <w:lang w:val="en-US"/>
        </w:rPr>
        <w:t xml:space="preserve">care clinicians and academics such as nurses, gastroenterologists, dietitian, psychologist, </w:t>
      </w:r>
      <w:proofErr w:type="spellStart"/>
      <w:r w:rsidR="00AB2B77" w:rsidRPr="00F95350">
        <w:rPr>
          <w:rFonts w:ascii="Century Gothic" w:hAnsi="Century Gothic"/>
          <w:lang w:val="en-US"/>
        </w:rPr>
        <w:t>paediatric</w:t>
      </w:r>
      <w:proofErr w:type="spellEnd"/>
      <w:r w:rsidR="00AB2B77" w:rsidRPr="00F95350">
        <w:rPr>
          <w:rFonts w:ascii="Century Gothic" w:hAnsi="Century Gothic"/>
          <w:lang w:val="en-US"/>
        </w:rPr>
        <w:t xml:space="preserve"> gastroenterologist and researchers. The committee met by video conference several times throughout the year to consider the development of the IBD National Action plan and provide a range of different points of view on content and </w:t>
      </w:r>
      <w:r w:rsidR="00755BBD" w:rsidRPr="00F95350">
        <w:rPr>
          <w:rFonts w:ascii="Century Gothic" w:hAnsi="Century Gothic"/>
          <w:lang w:val="en-US"/>
        </w:rPr>
        <w:t>feedback</w:t>
      </w:r>
      <w:r w:rsidR="00AB2B77" w:rsidRPr="00F95350">
        <w:rPr>
          <w:rFonts w:ascii="Century Gothic" w:hAnsi="Century Gothic"/>
          <w:lang w:val="en-US"/>
        </w:rPr>
        <w:t xml:space="preserve"> received. </w:t>
      </w:r>
      <w:proofErr w:type="gramStart"/>
      <w:r w:rsidR="00AB2B77" w:rsidRPr="00F95350">
        <w:rPr>
          <w:rFonts w:ascii="Century Gothic" w:hAnsi="Century Gothic"/>
          <w:lang w:val="en-US"/>
        </w:rPr>
        <w:t>In particular the</w:t>
      </w:r>
      <w:proofErr w:type="gramEnd"/>
      <w:r w:rsidR="00AB2B77" w:rsidRPr="00F95350">
        <w:rPr>
          <w:rFonts w:ascii="Century Gothic" w:hAnsi="Century Gothic"/>
          <w:lang w:val="en-US"/>
        </w:rPr>
        <w:t xml:space="preserve"> committee adjusted the plan according to the feedback received in response to the draft plan circulated for public feedback</w:t>
      </w:r>
      <w:r w:rsidR="00146C8C" w:rsidRPr="00F95350">
        <w:rPr>
          <w:rFonts w:ascii="Century Gothic" w:hAnsi="Century Gothic"/>
          <w:lang w:val="en-US"/>
        </w:rPr>
        <w:t>.</w:t>
      </w:r>
    </w:p>
    <w:p w14:paraId="3401FD0F" w14:textId="77777777" w:rsidR="00BA5F83" w:rsidRPr="00F95350" w:rsidRDefault="00BA5F83" w:rsidP="00DC12AD">
      <w:pPr>
        <w:pStyle w:val="Heading2"/>
        <w:numPr>
          <w:ilvl w:val="0"/>
          <w:numId w:val="10"/>
        </w:numPr>
        <w:spacing w:after="240"/>
        <w:ind w:left="426" w:hanging="426"/>
        <w:rPr>
          <w:color w:val="auto"/>
          <w:lang w:val="en-US"/>
        </w:rPr>
      </w:pPr>
      <w:r w:rsidRPr="00F95350">
        <w:rPr>
          <w:color w:val="auto"/>
          <w:lang w:val="en-US"/>
        </w:rPr>
        <w:t xml:space="preserve">Concurrent survey of IBD patient experience of health care </w:t>
      </w:r>
    </w:p>
    <w:p w14:paraId="3401FD10" w14:textId="77777777" w:rsidR="00BA5F83" w:rsidRPr="00F95350" w:rsidRDefault="00BA5F83" w:rsidP="00BA5F83">
      <w:pPr>
        <w:rPr>
          <w:rFonts w:ascii="Century Gothic" w:hAnsi="Century Gothic"/>
          <w:lang w:val="en-US"/>
        </w:rPr>
      </w:pPr>
      <w:r w:rsidRPr="00F95350">
        <w:rPr>
          <w:rFonts w:ascii="Century Gothic" w:hAnsi="Century Gothic"/>
          <w:lang w:val="en-US"/>
        </w:rPr>
        <w:t xml:space="preserve">In addition to the consultation activities described, CCA undertook a concurrent survey of the experience of health care for people living with IBD. The </w:t>
      </w:r>
      <w:r w:rsidRPr="00F95350">
        <w:rPr>
          <w:rFonts w:ascii="Century Gothic" w:hAnsi="Century Gothic"/>
          <w:i/>
          <w:lang w:val="en-US"/>
        </w:rPr>
        <w:t xml:space="preserve">My IBD Experience Research Report </w:t>
      </w:r>
      <w:r w:rsidRPr="00F95350">
        <w:rPr>
          <w:rFonts w:ascii="Century Gothic" w:hAnsi="Century Gothic"/>
          <w:lang w:val="en-US"/>
        </w:rPr>
        <w:t>describes the findings of this large scale survey (available at:</w:t>
      </w:r>
      <w:r w:rsidRPr="00F95350">
        <w:t xml:space="preserve"> </w:t>
      </w:r>
      <w:hyperlink r:id="rId11" w:history="1">
        <w:r w:rsidRPr="00F95350">
          <w:rPr>
            <w:rStyle w:val="Hyperlink"/>
            <w:rFonts w:ascii="Century Gothic" w:hAnsi="Century Gothic"/>
            <w:color w:val="auto"/>
            <w:lang w:val="en-US"/>
          </w:rPr>
          <w:t>https://www.crohnsandcolitis.com.au/ibdqoc/</w:t>
        </w:r>
      </w:hyperlink>
      <w:r w:rsidRPr="00F95350">
        <w:rPr>
          <w:rFonts w:ascii="Century Gothic" w:hAnsi="Century Gothic"/>
          <w:lang w:val="en-US"/>
        </w:rPr>
        <w:t xml:space="preserve">). </w:t>
      </w:r>
      <w:r w:rsidR="00B348C1" w:rsidRPr="00F95350">
        <w:rPr>
          <w:rFonts w:ascii="Century Gothic" w:hAnsi="Century Gothic"/>
          <w:lang w:val="en-US"/>
        </w:rPr>
        <w:t>This research was undertaken by CCA in collaboration with Deakin University</w:t>
      </w:r>
      <w:r w:rsidR="00D956CF" w:rsidRPr="00F95350">
        <w:rPr>
          <w:rFonts w:ascii="Century Gothic" w:hAnsi="Century Gothic"/>
          <w:lang w:val="en-US"/>
        </w:rPr>
        <w:t xml:space="preserve">. </w:t>
      </w:r>
      <w:r w:rsidRPr="00F95350">
        <w:rPr>
          <w:rFonts w:ascii="Century Gothic" w:hAnsi="Century Gothic"/>
          <w:lang w:val="en-US"/>
        </w:rPr>
        <w:t xml:space="preserve">Over 1000 people living with IBD responded to this survey providing data on the lived experience of IBD care. </w:t>
      </w:r>
      <w:r w:rsidR="00D956CF" w:rsidRPr="00F95350">
        <w:rPr>
          <w:rFonts w:ascii="Century Gothic" w:hAnsi="Century Gothic"/>
          <w:lang w:val="en-US"/>
        </w:rPr>
        <w:t xml:space="preserve">It informed the IBD National Action Plan with a substantial dataset of patient /consumer information including specific information on how to improve health care for people with IBD. </w:t>
      </w:r>
      <w:r w:rsidRPr="00F95350">
        <w:rPr>
          <w:rFonts w:ascii="Century Gothic" w:hAnsi="Century Gothic"/>
          <w:lang w:val="en-US"/>
        </w:rPr>
        <w:t>The findings were consistent with many of the priority issues identified at the National Roundtable Workshop such as:</w:t>
      </w:r>
    </w:p>
    <w:p w14:paraId="3401FD11" w14:textId="77777777" w:rsidR="00BA5F83" w:rsidRPr="00F95350" w:rsidRDefault="00BA5F83" w:rsidP="006839C4">
      <w:pPr>
        <w:pStyle w:val="ListParagraph"/>
        <w:numPr>
          <w:ilvl w:val="0"/>
          <w:numId w:val="11"/>
        </w:numPr>
        <w:rPr>
          <w:rFonts w:ascii="Century Gothic" w:hAnsi="Century Gothic"/>
          <w:lang w:val="en-US"/>
        </w:rPr>
      </w:pPr>
      <w:r w:rsidRPr="00F95350">
        <w:rPr>
          <w:rFonts w:ascii="Century Gothic" w:hAnsi="Century Gothic"/>
          <w:lang w:val="en-US"/>
        </w:rPr>
        <w:t xml:space="preserve">The need for multidisciplinary care </w:t>
      </w:r>
      <w:r w:rsidR="006839C4" w:rsidRPr="00F95350">
        <w:rPr>
          <w:rFonts w:ascii="Century Gothic" w:hAnsi="Century Gothic"/>
          <w:lang w:val="en-US"/>
        </w:rPr>
        <w:t>such as nurses, psychologists, dietitians and pharmacists</w:t>
      </w:r>
    </w:p>
    <w:p w14:paraId="3401FD12" w14:textId="77777777" w:rsidR="006839C4" w:rsidRPr="00F95350" w:rsidRDefault="006839C4" w:rsidP="006839C4">
      <w:pPr>
        <w:pStyle w:val="ListParagraph"/>
        <w:numPr>
          <w:ilvl w:val="0"/>
          <w:numId w:val="11"/>
        </w:numPr>
        <w:rPr>
          <w:rFonts w:ascii="Century Gothic" w:hAnsi="Century Gothic"/>
          <w:lang w:val="en-US"/>
        </w:rPr>
      </w:pPr>
      <w:r w:rsidRPr="00F95350">
        <w:rPr>
          <w:rFonts w:ascii="Century Gothic" w:hAnsi="Century Gothic"/>
          <w:lang w:val="en-US"/>
        </w:rPr>
        <w:t>Poor access to responsive care, plan of what to do if your condition deteriorates and helplines</w:t>
      </w:r>
    </w:p>
    <w:p w14:paraId="3401FD13" w14:textId="77777777" w:rsidR="006839C4" w:rsidRPr="00F95350" w:rsidRDefault="006839C4" w:rsidP="006839C4">
      <w:pPr>
        <w:pStyle w:val="ListParagraph"/>
        <w:numPr>
          <w:ilvl w:val="0"/>
          <w:numId w:val="11"/>
        </w:numPr>
        <w:rPr>
          <w:rFonts w:ascii="Century Gothic" w:hAnsi="Century Gothic"/>
          <w:lang w:val="en-US"/>
        </w:rPr>
      </w:pPr>
      <w:r w:rsidRPr="00F95350">
        <w:rPr>
          <w:rFonts w:ascii="Century Gothic" w:hAnsi="Century Gothic"/>
          <w:lang w:val="en-US"/>
        </w:rPr>
        <w:t xml:space="preserve">Lack of </w:t>
      </w:r>
      <w:proofErr w:type="spellStart"/>
      <w:r w:rsidR="006228AF" w:rsidRPr="00F95350">
        <w:rPr>
          <w:rFonts w:ascii="Century Gothic" w:hAnsi="Century Gothic"/>
          <w:lang w:val="en-US"/>
        </w:rPr>
        <w:t>specialis</w:t>
      </w:r>
      <w:r w:rsidRPr="00F95350">
        <w:rPr>
          <w:rFonts w:ascii="Century Gothic" w:hAnsi="Century Gothic"/>
          <w:lang w:val="en-US"/>
        </w:rPr>
        <w:t>ed</w:t>
      </w:r>
      <w:proofErr w:type="spellEnd"/>
      <w:r w:rsidRPr="00F95350">
        <w:rPr>
          <w:rFonts w:ascii="Century Gothic" w:hAnsi="Century Gothic"/>
          <w:lang w:val="en-US"/>
        </w:rPr>
        <w:t xml:space="preserve"> knowledge about IBD among some healthcare professionals </w:t>
      </w:r>
    </w:p>
    <w:p w14:paraId="3401FD14" w14:textId="77777777" w:rsidR="006839C4" w:rsidRPr="00F95350" w:rsidRDefault="006839C4" w:rsidP="006839C4">
      <w:pPr>
        <w:pStyle w:val="ListParagraph"/>
        <w:numPr>
          <w:ilvl w:val="0"/>
          <w:numId w:val="11"/>
        </w:numPr>
        <w:rPr>
          <w:rFonts w:ascii="Century Gothic" w:hAnsi="Century Gothic"/>
          <w:lang w:val="en-US"/>
        </w:rPr>
      </w:pPr>
      <w:r w:rsidRPr="00F95350">
        <w:rPr>
          <w:rFonts w:ascii="Century Gothic" w:hAnsi="Century Gothic"/>
          <w:lang w:val="en-US"/>
        </w:rPr>
        <w:t xml:space="preserve">Differences in the quality of care delivered depending on the model of ongoing care and corresponding </w:t>
      </w:r>
      <w:r w:rsidR="006228AF" w:rsidRPr="00F95350">
        <w:rPr>
          <w:rFonts w:ascii="Century Gothic" w:hAnsi="Century Gothic"/>
          <w:lang w:val="en-US"/>
        </w:rPr>
        <w:t xml:space="preserve">multidisciplinary </w:t>
      </w:r>
      <w:r w:rsidRPr="00F95350">
        <w:rPr>
          <w:rFonts w:ascii="Century Gothic" w:hAnsi="Century Gothic"/>
          <w:lang w:val="en-US"/>
        </w:rPr>
        <w:t>resources.</w:t>
      </w:r>
    </w:p>
    <w:p w14:paraId="3401FD15" w14:textId="77777777" w:rsidR="00724E18" w:rsidRPr="00F95350" w:rsidRDefault="00724E18" w:rsidP="00071B01">
      <w:pPr>
        <w:rPr>
          <w:rFonts w:ascii="Century Gothic" w:hAnsi="Century Gothic"/>
          <w:lang w:val="en-US"/>
        </w:rPr>
      </w:pPr>
      <w:r w:rsidRPr="00F95350">
        <w:rPr>
          <w:rFonts w:ascii="Century Gothic" w:hAnsi="Century Gothic"/>
          <w:lang w:val="en-US"/>
        </w:rPr>
        <w:br w:type="page"/>
      </w:r>
    </w:p>
    <w:p w14:paraId="3401FD16" w14:textId="77777777" w:rsidR="00724E18" w:rsidRPr="00ED3C7B" w:rsidRDefault="00724E18" w:rsidP="00ED3C7B">
      <w:pPr>
        <w:pStyle w:val="Heading2"/>
        <w:spacing w:after="240"/>
        <w:rPr>
          <w:color w:val="auto"/>
          <w:lang w:val="en-US"/>
        </w:rPr>
      </w:pPr>
      <w:r w:rsidRPr="00ED3C7B">
        <w:rPr>
          <w:color w:val="auto"/>
          <w:lang w:val="en-US"/>
        </w:rPr>
        <w:lastRenderedPageBreak/>
        <w:t xml:space="preserve">Appendix 1 Full list of </w:t>
      </w:r>
      <w:proofErr w:type="gramStart"/>
      <w:r w:rsidRPr="00ED3C7B">
        <w:rPr>
          <w:color w:val="auto"/>
          <w:lang w:val="en-US"/>
        </w:rPr>
        <w:t>roundtable</w:t>
      </w:r>
      <w:proofErr w:type="gramEnd"/>
      <w:r w:rsidRPr="00ED3C7B">
        <w:rPr>
          <w:color w:val="auto"/>
          <w:lang w:val="en-US"/>
        </w:rPr>
        <w:t xml:space="preserve"> proposed actions</w:t>
      </w:r>
    </w:p>
    <w:tbl>
      <w:tblPr>
        <w:tblStyle w:val="TableGrid1"/>
        <w:tblW w:w="0" w:type="auto"/>
        <w:tblInd w:w="-5" w:type="dxa"/>
        <w:tblLook w:val="04A0" w:firstRow="1" w:lastRow="0" w:firstColumn="1" w:lastColumn="0" w:noHBand="0" w:noVBand="1"/>
      </w:tblPr>
      <w:tblGrid>
        <w:gridCol w:w="4260"/>
        <w:gridCol w:w="4987"/>
      </w:tblGrid>
      <w:tr w:rsidR="00F95350" w:rsidRPr="00F95350" w14:paraId="3401FD1A" w14:textId="77777777" w:rsidTr="000C7446">
        <w:trPr>
          <w:tblHeader/>
        </w:trPr>
        <w:tc>
          <w:tcPr>
            <w:tcW w:w="4260" w:type="dxa"/>
            <w:shd w:val="clear" w:color="auto" w:fill="auto"/>
          </w:tcPr>
          <w:p w14:paraId="3401FD18" w14:textId="77777777" w:rsidR="00724E18" w:rsidRPr="00F95350" w:rsidRDefault="00724E18" w:rsidP="00146C8C">
            <w:pPr>
              <w:rPr>
                <w:rFonts w:ascii="Century Gothic" w:hAnsi="Century Gothic"/>
                <w:b/>
              </w:rPr>
            </w:pPr>
            <w:r w:rsidRPr="00F95350">
              <w:rPr>
                <w:rFonts w:ascii="Century Gothic" w:hAnsi="Century Gothic"/>
                <w:b/>
              </w:rPr>
              <w:t>Action</w:t>
            </w:r>
          </w:p>
        </w:tc>
        <w:tc>
          <w:tcPr>
            <w:tcW w:w="0" w:type="auto"/>
            <w:shd w:val="clear" w:color="auto" w:fill="auto"/>
          </w:tcPr>
          <w:p w14:paraId="3401FD19" w14:textId="77777777" w:rsidR="00724E18" w:rsidRPr="00F95350" w:rsidRDefault="00724E18" w:rsidP="00146C8C">
            <w:pPr>
              <w:rPr>
                <w:rFonts w:ascii="Century Gothic" w:hAnsi="Century Gothic"/>
                <w:b/>
              </w:rPr>
            </w:pPr>
            <w:r w:rsidRPr="00F95350">
              <w:rPr>
                <w:rFonts w:ascii="Century Gothic" w:hAnsi="Century Gothic"/>
                <w:b/>
              </w:rPr>
              <w:t>Additional comments or considerations associated with implementation.</w:t>
            </w:r>
          </w:p>
        </w:tc>
      </w:tr>
      <w:tr w:rsidR="00F95350" w:rsidRPr="00F95350" w14:paraId="3401FD1D" w14:textId="77777777" w:rsidTr="000C7446">
        <w:trPr>
          <w:tblHeader/>
        </w:trPr>
        <w:tc>
          <w:tcPr>
            <w:tcW w:w="4260" w:type="dxa"/>
            <w:shd w:val="clear" w:color="auto" w:fill="auto"/>
          </w:tcPr>
          <w:p w14:paraId="3401FD1B"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Support for practice management software</w:t>
            </w:r>
          </w:p>
        </w:tc>
        <w:tc>
          <w:tcPr>
            <w:tcW w:w="0" w:type="auto"/>
            <w:shd w:val="clear" w:color="auto" w:fill="auto"/>
          </w:tcPr>
          <w:p w14:paraId="3401FD1C" w14:textId="77777777" w:rsidR="00724E18" w:rsidRPr="00F95350" w:rsidRDefault="00724E18" w:rsidP="00146C8C">
            <w:pPr>
              <w:rPr>
                <w:rFonts w:ascii="Century Gothic" w:hAnsi="Century Gothic"/>
              </w:rPr>
            </w:pPr>
            <w:r w:rsidRPr="00F95350">
              <w:rPr>
                <w:rFonts w:ascii="Century Gothic" w:hAnsi="Century Gothic"/>
              </w:rPr>
              <w:t>To be compatible with electronic health record to monitor and provide surveillance of tests, medication.</w:t>
            </w:r>
          </w:p>
        </w:tc>
      </w:tr>
      <w:tr w:rsidR="00F95350" w:rsidRPr="00F95350" w14:paraId="3401FD22" w14:textId="77777777" w:rsidTr="000C7446">
        <w:trPr>
          <w:tblHeader/>
        </w:trPr>
        <w:tc>
          <w:tcPr>
            <w:tcW w:w="4260" w:type="dxa"/>
            <w:shd w:val="clear" w:color="auto" w:fill="auto"/>
          </w:tcPr>
          <w:p w14:paraId="3401FD1E"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MSAC funding of faecal calprotectin testing</w:t>
            </w:r>
          </w:p>
        </w:tc>
        <w:tc>
          <w:tcPr>
            <w:tcW w:w="0" w:type="auto"/>
            <w:shd w:val="clear" w:color="auto" w:fill="auto"/>
          </w:tcPr>
          <w:p w14:paraId="3401FD1F" w14:textId="77777777" w:rsidR="00724E18" w:rsidRPr="00F95350" w:rsidRDefault="00724E18" w:rsidP="00146C8C">
            <w:pPr>
              <w:rPr>
                <w:rFonts w:ascii="Century Gothic" w:hAnsi="Century Gothic"/>
              </w:rPr>
            </w:pPr>
            <w:r w:rsidRPr="00F95350">
              <w:rPr>
                <w:rFonts w:ascii="Century Gothic" w:hAnsi="Century Gothic"/>
              </w:rPr>
              <w:t>Should be combined with 3.</w:t>
            </w:r>
          </w:p>
          <w:p w14:paraId="3401FD20" w14:textId="77777777" w:rsidR="00724E18" w:rsidRPr="00F95350" w:rsidRDefault="00724E18" w:rsidP="00146C8C">
            <w:pPr>
              <w:rPr>
                <w:rFonts w:ascii="Century Gothic" w:hAnsi="Century Gothic"/>
              </w:rPr>
            </w:pPr>
            <w:r w:rsidRPr="00F95350">
              <w:rPr>
                <w:rFonts w:ascii="Century Gothic" w:hAnsi="Century Gothic"/>
              </w:rPr>
              <w:t>If funding is available and systems in place this can be implemented easily.</w:t>
            </w:r>
          </w:p>
          <w:p w14:paraId="3401FD21" w14:textId="77777777" w:rsidR="00724E18" w:rsidRPr="00F95350" w:rsidRDefault="00724E18" w:rsidP="00146C8C">
            <w:pPr>
              <w:rPr>
                <w:rFonts w:ascii="Century Gothic" w:hAnsi="Century Gothic"/>
              </w:rPr>
            </w:pPr>
            <w:r w:rsidRPr="00F95350">
              <w:rPr>
                <w:rFonts w:ascii="Century Gothic" w:hAnsi="Century Gothic"/>
              </w:rPr>
              <w:t>GP guidance/restriction to prevent inappropriate use.</w:t>
            </w:r>
          </w:p>
        </w:tc>
      </w:tr>
      <w:tr w:rsidR="00F95350" w:rsidRPr="00F95350" w14:paraId="3401FD25" w14:textId="77777777" w:rsidTr="000C7446">
        <w:trPr>
          <w:trHeight w:val="311"/>
          <w:tblHeader/>
        </w:trPr>
        <w:tc>
          <w:tcPr>
            <w:tcW w:w="4260" w:type="dxa"/>
            <w:shd w:val="clear" w:color="auto" w:fill="auto"/>
          </w:tcPr>
          <w:p w14:paraId="3401FD23"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Funding of therapeutic drug monitoring</w:t>
            </w:r>
          </w:p>
        </w:tc>
        <w:tc>
          <w:tcPr>
            <w:tcW w:w="0" w:type="auto"/>
            <w:shd w:val="clear" w:color="auto" w:fill="auto"/>
          </w:tcPr>
          <w:p w14:paraId="3401FD24" w14:textId="77777777" w:rsidR="00724E18" w:rsidRPr="00F95350" w:rsidRDefault="00724E18" w:rsidP="00146C8C">
            <w:pPr>
              <w:rPr>
                <w:rFonts w:ascii="Century Gothic" w:hAnsi="Century Gothic"/>
              </w:rPr>
            </w:pPr>
          </w:p>
        </w:tc>
      </w:tr>
      <w:tr w:rsidR="00F95350" w:rsidRPr="00F95350" w14:paraId="3401FD28" w14:textId="77777777" w:rsidTr="000C7446">
        <w:trPr>
          <w:trHeight w:val="479"/>
          <w:tblHeader/>
        </w:trPr>
        <w:tc>
          <w:tcPr>
            <w:tcW w:w="4260" w:type="dxa"/>
            <w:shd w:val="clear" w:color="auto" w:fill="auto"/>
          </w:tcPr>
          <w:p w14:paraId="3401FD26"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Increased investing, clinical trials and audit of paediatrics</w:t>
            </w:r>
          </w:p>
        </w:tc>
        <w:tc>
          <w:tcPr>
            <w:tcW w:w="0" w:type="auto"/>
            <w:shd w:val="clear" w:color="auto" w:fill="auto"/>
          </w:tcPr>
          <w:p w14:paraId="3401FD27" w14:textId="77777777" w:rsidR="00724E18" w:rsidRPr="00F95350" w:rsidRDefault="00724E18" w:rsidP="00146C8C">
            <w:pPr>
              <w:rPr>
                <w:rFonts w:ascii="Century Gothic" w:hAnsi="Century Gothic"/>
              </w:rPr>
            </w:pPr>
            <w:r w:rsidRPr="00F95350">
              <w:rPr>
                <w:rFonts w:ascii="Century Gothic" w:hAnsi="Century Gothic"/>
              </w:rPr>
              <w:t>The audits will be an easy place to start, but clinical trials will take longer.</w:t>
            </w:r>
          </w:p>
        </w:tc>
      </w:tr>
      <w:tr w:rsidR="00F95350" w:rsidRPr="00F95350" w14:paraId="3401FD2B" w14:textId="77777777" w:rsidTr="000C7446">
        <w:trPr>
          <w:trHeight w:val="70"/>
          <w:tblHeader/>
        </w:trPr>
        <w:tc>
          <w:tcPr>
            <w:tcW w:w="4260" w:type="dxa"/>
            <w:shd w:val="clear" w:color="auto" w:fill="auto"/>
          </w:tcPr>
          <w:p w14:paraId="3401FD29"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Better access to expert advice</w:t>
            </w:r>
          </w:p>
        </w:tc>
        <w:tc>
          <w:tcPr>
            <w:tcW w:w="0" w:type="auto"/>
            <w:shd w:val="clear" w:color="auto" w:fill="auto"/>
          </w:tcPr>
          <w:p w14:paraId="3401FD2A" w14:textId="77777777" w:rsidR="00724E18" w:rsidRPr="00F95350" w:rsidRDefault="00724E18" w:rsidP="00146C8C">
            <w:pPr>
              <w:rPr>
                <w:rFonts w:ascii="Century Gothic" w:hAnsi="Century Gothic"/>
              </w:rPr>
            </w:pPr>
          </w:p>
        </w:tc>
      </w:tr>
      <w:tr w:rsidR="00F95350" w:rsidRPr="00F95350" w14:paraId="3401FD2E" w14:textId="77777777" w:rsidTr="000C7446">
        <w:trPr>
          <w:tblHeader/>
        </w:trPr>
        <w:tc>
          <w:tcPr>
            <w:tcW w:w="4260" w:type="dxa"/>
            <w:shd w:val="clear" w:color="auto" w:fill="auto"/>
          </w:tcPr>
          <w:p w14:paraId="3401FD2C"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Address the challenges of regional centre - hub and spoke relationship?</w:t>
            </w:r>
          </w:p>
        </w:tc>
        <w:tc>
          <w:tcPr>
            <w:tcW w:w="0" w:type="auto"/>
            <w:shd w:val="clear" w:color="auto" w:fill="auto"/>
          </w:tcPr>
          <w:p w14:paraId="3401FD2D" w14:textId="77777777" w:rsidR="00724E18" w:rsidRPr="00F95350" w:rsidRDefault="00724E18" w:rsidP="00146C8C">
            <w:pPr>
              <w:rPr>
                <w:rFonts w:ascii="Century Gothic" w:hAnsi="Century Gothic"/>
              </w:rPr>
            </w:pPr>
          </w:p>
        </w:tc>
      </w:tr>
      <w:tr w:rsidR="00F95350" w:rsidRPr="00F95350" w14:paraId="3401FD32" w14:textId="77777777" w:rsidTr="000C7446">
        <w:trPr>
          <w:tblHeader/>
        </w:trPr>
        <w:tc>
          <w:tcPr>
            <w:tcW w:w="4260" w:type="dxa"/>
            <w:shd w:val="clear" w:color="auto" w:fill="auto"/>
          </w:tcPr>
          <w:p w14:paraId="3401FD2F"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Explore the potential for effectiveness of medical home – funds bundling.</w:t>
            </w:r>
          </w:p>
        </w:tc>
        <w:tc>
          <w:tcPr>
            <w:tcW w:w="0" w:type="auto"/>
            <w:shd w:val="clear" w:color="auto" w:fill="auto"/>
          </w:tcPr>
          <w:p w14:paraId="3401FD30" w14:textId="77777777" w:rsidR="00724E18" w:rsidRPr="00F95350" w:rsidRDefault="00724E18" w:rsidP="00146C8C">
            <w:pPr>
              <w:rPr>
                <w:rFonts w:ascii="Century Gothic" w:hAnsi="Century Gothic"/>
              </w:rPr>
            </w:pPr>
            <w:r w:rsidRPr="00F95350">
              <w:rPr>
                <w:rFonts w:ascii="Century Gothic" w:hAnsi="Century Gothic"/>
              </w:rPr>
              <w:t>Can’t just be in hospital.</w:t>
            </w:r>
          </w:p>
          <w:p w14:paraId="3401FD31" w14:textId="77777777" w:rsidR="00724E18" w:rsidRPr="00F95350" w:rsidRDefault="00724E18" w:rsidP="00146C8C">
            <w:pPr>
              <w:rPr>
                <w:rFonts w:ascii="Century Gothic" w:hAnsi="Century Gothic"/>
              </w:rPr>
            </w:pPr>
            <w:r w:rsidRPr="00F95350">
              <w:rPr>
                <w:rFonts w:ascii="Century Gothic" w:hAnsi="Century Gothic"/>
              </w:rPr>
              <w:t>Medical model will be different in the Australian context to the USA example.</w:t>
            </w:r>
          </w:p>
        </w:tc>
      </w:tr>
      <w:tr w:rsidR="00F95350" w:rsidRPr="00F95350" w14:paraId="3401FD35" w14:textId="77777777" w:rsidTr="000C7446">
        <w:trPr>
          <w:tblHeader/>
        </w:trPr>
        <w:tc>
          <w:tcPr>
            <w:tcW w:w="4260" w:type="dxa"/>
            <w:shd w:val="clear" w:color="auto" w:fill="auto"/>
          </w:tcPr>
          <w:p w14:paraId="3401FD33"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Improve communication pathways for GPs to information/hotlines</w:t>
            </w:r>
          </w:p>
        </w:tc>
        <w:tc>
          <w:tcPr>
            <w:tcW w:w="0" w:type="auto"/>
            <w:shd w:val="clear" w:color="auto" w:fill="auto"/>
          </w:tcPr>
          <w:p w14:paraId="3401FD34" w14:textId="77777777" w:rsidR="00724E18" w:rsidRPr="00F95350" w:rsidRDefault="00724E18" w:rsidP="00146C8C">
            <w:pPr>
              <w:rPr>
                <w:rFonts w:ascii="Century Gothic" w:hAnsi="Century Gothic"/>
              </w:rPr>
            </w:pPr>
          </w:p>
        </w:tc>
      </w:tr>
      <w:tr w:rsidR="00F95350" w:rsidRPr="00F95350" w14:paraId="3401FD39" w14:textId="77777777" w:rsidTr="000C7446">
        <w:trPr>
          <w:tblHeader/>
        </w:trPr>
        <w:tc>
          <w:tcPr>
            <w:tcW w:w="4260" w:type="dxa"/>
            <w:shd w:val="clear" w:color="auto" w:fill="auto"/>
          </w:tcPr>
          <w:p w14:paraId="3401FD36"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Establish clearer GP referral guidelines/protocols</w:t>
            </w:r>
          </w:p>
        </w:tc>
        <w:tc>
          <w:tcPr>
            <w:tcW w:w="0" w:type="auto"/>
            <w:shd w:val="clear" w:color="auto" w:fill="auto"/>
          </w:tcPr>
          <w:p w14:paraId="3401FD37" w14:textId="77777777" w:rsidR="00724E18" w:rsidRPr="00F95350" w:rsidRDefault="00724E18" w:rsidP="00146C8C">
            <w:pPr>
              <w:rPr>
                <w:rFonts w:ascii="Century Gothic" w:hAnsi="Century Gothic"/>
              </w:rPr>
            </w:pPr>
            <w:r w:rsidRPr="00F95350">
              <w:rPr>
                <w:rFonts w:ascii="Century Gothic" w:hAnsi="Century Gothic"/>
              </w:rPr>
              <w:t>Allow gastroenterologist, surgeon and ND to do referrals.</w:t>
            </w:r>
          </w:p>
          <w:p w14:paraId="3401FD38" w14:textId="77777777" w:rsidR="00724E18" w:rsidRPr="00F95350" w:rsidRDefault="00724E18" w:rsidP="00146C8C">
            <w:pPr>
              <w:rPr>
                <w:rFonts w:ascii="Century Gothic" w:hAnsi="Century Gothic"/>
              </w:rPr>
            </w:pPr>
            <w:r w:rsidRPr="00F95350">
              <w:rPr>
                <w:rFonts w:ascii="Century Gothic" w:hAnsi="Century Gothic"/>
              </w:rPr>
              <w:t>Establish healthcare pathways</w:t>
            </w:r>
          </w:p>
        </w:tc>
      </w:tr>
      <w:tr w:rsidR="00F95350" w:rsidRPr="00F95350" w14:paraId="3401FD3C" w14:textId="77777777" w:rsidTr="000C7446">
        <w:trPr>
          <w:tblHeader/>
        </w:trPr>
        <w:tc>
          <w:tcPr>
            <w:tcW w:w="4260" w:type="dxa"/>
            <w:shd w:val="clear" w:color="auto" w:fill="auto"/>
          </w:tcPr>
          <w:p w14:paraId="3401FD3A"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Improved credentialing and education across all areas of allied health</w:t>
            </w:r>
          </w:p>
        </w:tc>
        <w:tc>
          <w:tcPr>
            <w:tcW w:w="0" w:type="auto"/>
            <w:shd w:val="clear" w:color="auto" w:fill="auto"/>
          </w:tcPr>
          <w:p w14:paraId="3401FD3B" w14:textId="77777777" w:rsidR="00724E18" w:rsidRPr="00F95350" w:rsidRDefault="00724E18" w:rsidP="00146C8C">
            <w:pPr>
              <w:rPr>
                <w:rFonts w:ascii="Century Gothic" w:hAnsi="Century Gothic"/>
              </w:rPr>
            </w:pPr>
            <w:r w:rsidRPr="00F95350">
              <w:rPr>
                <w:rFonts w:ascii="Century Gothic" w:hAnsi="Century Gothic"/>
              </w:rPr>
              <w:t>Train the allied health professional and access will then improve (17)</w:t>
            </w:r>
          </w:p>
        </w:tc>
      </w:tr>
      <w:tr w:rsidR="00F95350" w:rsidRPr="00F95350" w14:paraId="3401FD43" w14:textId="77777777" w:rsidTr="000C7446">
        <w:trPr>
          <w:tblHeader/>
        </w:trPr>
        <w:tc>
          <w:tcPr>
            <w:tcW w:w="4260" w:type="dxa"/>
            <w:shd w:val="clear" w:color="auto" w:fill="auto"/>
          </w:tcPr>
          <w:p w14:paraId="3401FD3D"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Increasing number of MBS funded visits for allied health + audit of Enhanced care Plan take-up</w:t>
            </w:r>
          </w:p>
        </w:tc>
        <w:tc>
          <w:tcPr>
            <w:tcW w:w="0" w:type="auto"/>
            <w:shd w:val="clear" w:color="auto" w:fill="auto"/>
          </w:tcPr>
          <w:p w14:paraId="3401FD3E" w14:textId="77777777" w:rsidR="00724E18" w:rsidRPr="00F95350" w:rsidRDefault="00724E18" w:rsidP="00146C8C">
            <w:pPr>
              <w:rPr>
                <w:rFonts w:ascii="Century Gothic" w:hAnsi="Century Gothic"/>
              </w:rPr>
            </w:pPr>
            <w:r w:rsidRPr="00F95350">
              <w:rPr>
                <w:rFonts w:ascii="Century Gothic" w:hAnsi="Century Gothic"/>
              </w:rPr>
              <w:t>Should be combined with 17.</w:t>
            </w:r>
          </w:p>
          <w:p w14:paraId="3401FD3F" w14:textId="77777777" w:rsidR="00724E18" w:rsidRPr="00F95350" w:rsidRDefault="00724E18" w:rsidP="00146C8C">
            <w:pPr>
              <w:rPr>
                <w:rFonts w:ascii="Century Gothic" w:hAnsi="Century Gothic"/>
              </w:rPr>
            </w:pPr>
            <w:r w:rsidRPr="00F95350">
              <w:rPr>
                <w:rFonts w:ascii="Century Gothic" w:hAnsi="Century Gothic"/>
              </w:rPr>
              <w:t>Could be costly to implement.</w:t>
            </w:r>
          </w:p>
          <w:p w14:paraId="3401FD40" w14:textId="77777777" w:rsidR="00724E18" w:rsidRPr="00F95350" w:rsidRDefault="00724E18" w:rsidP="00146C8C">
            <w:pPr>
              <w:rPr>
                <w:rFonts w:ascii="Century Gothic" w:hAnsi="Century Gothic"/>
              </w:rPr>
            </w:pPr>
            <w:r w:rsidRPr="00F95350">
              <w:rPr>
                <w:rFonts w:ascii="Century Gothic" w:hAnsi="Century Gothic"/>
              </w:rPr>
              <w:t>Currently a lack of trained providers.</w:t>
            </w:r>
          </w:p>
          <w:p w14:paraId="3401FD41" w14:textId="77777777" w:rsidR="00724E18" w:rsidRPr="00F95350" w:rsidRDefault="00724E18" w:rsidP="00146C8C">
            <w:pPr>
              <w:rPr>
                <w:rFonts w:ascii="Century Gothic" w:hAnsi="Century Gothic"/>
              </w:rPr>
            </w:pPr>
            <w:r w:rsidRPr="00F95350">
              <w:rPr>
                <w:rFonts w:ascii="Century Gothic" w:hAnsi="Century Gothic"/>
              </w:rPr>
              <w:t>There is front-end loading, but nutrition falls away.</w:t>
            </w:r>
          </w:p>
          <w:p w14:paraId="3401FD42" w14:textId="77777777" w:rsidR="00724E18" w:rsidRPr="00F95350" w:rsidRDefault="00724E18" w:rsidP="00146C8C">
            <w:pPr>
              <w:rPr>
                <w:rFonts w:ascii="Century Gothic" w:hAnsi="Century Gothic"/>
              </w:rPr>
            </w:pPr>
            <w:r w:rsidRPr="00F95350">
              <w:rPr>
                <w:rFonts w:ascii="Century Gothic" w:hAnsi="Century Gothic"/>
              </w:rPr>
              <w:t>Having specialist access to items.</w:t>
            </w:r>
          </w:p>
        </w:tc>
      </w:tr>
      <w:tr w:rsidR="00F95350" w:rsidRPr="00F95350" w14:paraId="3401FD47" w14:textId="77777777" w:rsidTr="000C7446">
        <w:trPr>
          <w:tblHeader/>
        </w:trPr>
        <w:tc>
          <w:tcPr>
            <w:tcW w:w="4260" w:type="dxa"/>
            <w:shd w:val="clear" w:color="auto" w:fill="auto"/>
          </w:tcPr>
          <w:p w14:paraId="3401FD44"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Improve consumer knowledge</w:t>
            </w:r>
          </w:p>
        </w:tc>
        <w:tc>
          <w:tcPr>
            <w:tcW w:w="0" w:type="auto"/>
            <w:shd w:val="clear" w:color="auto" w:fill="auto"/>
          </w:tcPr>
          <w:p w14:paraId="3401FD45" w14:textId="77777777" w:rsidR="00724E18" w:rsidRPr="00F95350" w:rsidRDefault="00724E18" w:rsidP="00146C8C">
            <w:pPr>
              <w:rPr>
                <w:rFonts w:ascii="Century Gothic" w:hAnsi="Century Gothic"/>
              </w:rPr>
            </w:pPr>
            <w:r w:rsidRPr="00F95350">
              <w:rPr>
                <w:rFonts w:ascii="Century Gothic" w:hAnsi="Century Gothic"/>
              </w:rPr>
              <w:t>Nutrition</w:t>
            </w:r>
          </w:p>
          <w:p w14:paraId="3401FD46" w14:textId="77777777" w:rsidR="00724E18" w:rsidRPr="00F95350" w:rsidRDefault="00724E18" w:rsidP="00146C8C">
            <w:pPr>
              <w:rPr>
                <w:rFonts w:ascii="Century Gothic" w:hAnsi="Century Gothic"/>
              </w:rPr>
            </w:pPr>
            <w:r w:rsidRPr="00F95350">
              <w:rPr>
                <w:rFonts w:ascii="Century Gothic" w:hAnsi="Century Gothic"/>
              </w:rPr>
              <w:t>P</w:t>
            </w:r>
            <w:r w:rsidR="00FB1ECD" w:rsidRPr="00F95350">
              <w:rPr>
                <w:rFonts w:ascii="Century Gothic" w:hAnsi="Century Gothic"/>
              </w:rPr>
              <w:t>s</w:t>
            </w:r>
            <w:r w:rsidRPr="00F95350">
              <w:rPr>
                <w:rFonts w:ascii="Century Gothic" w:hAnsi="Century Gothic"/>
              </w:rPr>
              <w:t>yc</w:t>
            </w:r>
            <w:r w:rsidR="00FB1ECD" w:rsidRPr="00F95350">
              <w:rPr>
                <w:rFonts w:ascii="Century Gothic" w:hAnsi="Century Gothic"/>
              </w:rPr>
              <w:t>h</w:t>
            </w:r>
            <w:r w:rsidRPr="00F95350">
              <w:rPr>
                <w:rFonts w:ascii="Century Gothic" w:hAnsi="Century Gothic"/>
              </w:rPr>
              <w:t>ological health</w:t>
            </w:r>
          </w:p>
        </w:tc>
      </w:tr>
      <w:tr w:rsidR="00F95350" w:rsidRPr="00F95350" w14:paraId="3401FD4A" w14:textId="77777777" w:rsidTr="000C7446">
        <w:trPr>
          <w:tblHeader/>
        </w:trPr>
        <w:tc>
          <w:tcPr>
            <w:tcW w:w="4260" w:type="dxa"/>
            <w:shd w:val="clear" w:color="auto" w:fill="auto"/>
          </w:tcPr>
          <w:p w14:paraId="3401FD48"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Promote clearer pathways to responsive review for patient both before and after diagnosis</w:t>
            </w:r>
          </w:p>
        </w:tc>
        <w:tc>
          <w:tcPr>
            <w:tcW w:w="0" w:type="auto"/>
            <w:shd w:val="clear" w:color="auto" w:fill="auto"/>
          </w:tcPr>
          <w:p w14:paraId="3401FD49" w14:textId="77777777" w:rsidR="00724E18" w:rsidRPr="00F95350" w:rsidRDefault="00724E18" w:rsidP="00146C8C">
            <w:pPr>
              <w:rPr>
                <w:rFonts w:ascii="Century Gothic" w:hAnsi="Century Gothic"/>
              </w:rPr>
            </w:pPr>
          </w:p>
        </w:tc>
      </w:tr>
      <w:tr w:rsidR="00F95350" w:rsidRPr="00F95350" w14:paraId="3401FD4E" w14:textId="77777777" w:rsidTr="000C7446">
        <w:trPr>
          <w:tblHeader/>
        </w:trPr>
        <w:tc>
          <w:tcPr>
            <w:tcW w:w="4260" w:type="dxa"/>
            <w:shd w:val="clear" w:color="auto" w:fill="auto"/>
          </w:tcPr>
          <w:p w14:paraId="3401FD4B"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Increased funding for health hotlines for both patient and GP</w:t>
            </w:r>
          </w:p>
        </w:tc>
        <w:tc>
          <w:tcPr>
            <w:tcW w:w="0" w:type="auto"/>
            <w:shd w:val="clear" w:color="auto" w:fill="auto"/>
          </w:tcPr>
          <w:p w14:paraId="3401FD4C" w14:textId="0788C7CA" w:rsidR="00724E18" w:rsidRPr="00F95350" w:rsidRDefault="00724E18" w:rsidP="00146C8C">
            <w:pPr>
              <w:rPr>
                <w:rFonts w:ascii="Century Gothic" w:hAnsi="Century Gothic"/>
              </w:rPr>
            </w:pPr>
            <w:r w:rsidRPr="00F95350">
              <w:rPr>
                <w:rFonts w:ascii="Century Gothic" w:hAnsi="Century Gothic"/>
              </w:rPr>
              <w:t>Connected with and part of the IBD</w:t>
            </w:r>
            <w:r w:rsidR="00FA0240">
              <w:rPr>
                <w:rFonts w:ascii="Century Gothic" w:hAnsi="Century Gothic"/>
              </w:rPr>
              <w:t xml:space="preserve"> </w:t>
            </w:r>
            <w:proofErr w:type="gramStart"/>
            <w:r w:rsidRPr="00F95350">
              <w:rPr>
                <w:rFonts w:ascii="Century Gothic" w:hAnsi="Century Gothic"/>
              </w:rPr>
              <w:t>nurses</w:t>
            </w:r>
            <w:proofErr w:type="gramEnd"/>
            <w:r w:rsidRPr="00F95350">
              <w:rPr>
                <w:rFonts w:ascii="Century Gothic" w:hAnsi="Century Gothic"/>
              </w:rPr>
              <w:t xml:space="preserve"> role (23).</w:t>
            </w:r>
          </w:p>
          <w:p w14:paraId="3401FD4D" w14:textId="77777777" w:rsidR="00724E18" w:rsidRPr="00F95350" w:rsidRDefault="00724E18" w:rsidP="00146C8C">
            <w:pPr>
              <w:rPr>
                <w:rFonts w:ascii="Century Gothic" w:hAnsi="Century Gothic"/>
              </w:rPr>
            </w:pPr>
            <w:r w:rsidRPr="00F95350">
              <w:rPr>
                <w:rFonts w:ascii="Century Gothic" w:hAnsi="Century Gothic"/>
              </w:rPr>
              <w:t>Ethnic groups</w:t>
            </w:r>
          </w:p>
        </w:tc>
      </w:tr>
      <w:tr w:rsidR="00F95350" w:rsidRPr="00F95350" w14:paraId="3401FD51" w14:textId="77777777" w:rsidTr="000C7446">
        <w:trPr>
          <w:tblHeader/>
        </w:trPr>
        <w:tc>
          <w:tcPr>
            <w:tcW w:w="4260" w:type="dxa"/>
            <w:shd w:val="clear" w:color="auto" w:fill="auto"/>
          </w:tcPr>
          <w:p w14:paraId="3401FD4F"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Establishing joint IBD and pregnancy clinics</w:t>
            </w:r>
          </w:p>
        </w:tc>
        <w:tc>
          <w:tcPr>
            <w:tcW w:w="0" w:type="auto"/>
            <w:shd w:val="clear" w:color="auto" w:fill="auto"/>
          </w:tcPr>
          <w:p w14:paraId="3401FD50" w14:textId="77777777" w:rsidR="00724E18" w:rsidRPr="00F95350" w:rsidRDefault="00724E18" w:rsidP="00146C8C">
            <w:pPr>
              <w:rPr>
                <w:rFonts w:ascii="Century Gothic" w:hAnsi="Century Gothic"/>
              </w:rPr>
            </w:pPr>
          </w:p>
        </w:tc>
      </w:tr>
      <w:tr w:rsidR="00F95350" w:rsidRPr="00F95350" w14:paraId="3401FD54" w14:textId="77777777" w:rsidTr="000C7446">
        <w:trPr>
          <w:tblHeader/>
        </w:trPr>
        <w:tc>
          <w:tcPr>
            <w:tcW w:w="4260" w:type="dxa"/>
            <w:shd w:val="clear" w:color="auto" w:fill="auto"/>
          </w:tcPr>
          <w:p w14:paraId="3401FD52" w14:textId="3FDC0E8A"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lastRenderedPageBreak/>
              <w:t xml:space="preserve">Increase admin support </w:t>
            </w:r>
            <w:proofErr w:type="gramStart"/>
            <w:r w:rsidRPr="00F95350">
              <w:rPr>
                <w:rFonts w:ascii="Century Gothic" w:hAnsi="Century Gothic"/>
              </w:rPr>
              <w:t>case-</w:t>
            </w:r>
            <w:r w:rsidR="004870F1">
              <w:rPr>
                <w:rFonts w:ascii="Century Gothic" w:hAnsi="Century Gothic"/>
              </w:rPr>
              <w:t>w</w:t>
            </w:r>
            <w:r w:rsidRPr="00F95350">
              <w:rPr>
                <w:rFonts w:ascii="Century Gothic" w:hAnsi="Century Gothic"/>
              </w:rPr>
              <w:t>orker</w:t>
            </w:r>
            <w:proofErr w:type="gramEnd"/>
            <w:r w:rsidRPr="00F95350">
              <w:rPr>
                <w:rFonts w:ascii="Century Gothic" w:hAnsi="Century Gothic"/>
              </w:rPr>
              <w:t xml:space="preserve"> for IBD clinics</w:t>
            </w:r>
          </w:p>
        </w:tc>
        <w:tc>
          <w:tcPr>
            <w:tcW w:w="0" w:type="auto"/>
            <w:shd w:val="clear" w:color="auto" w:fill="auto"/>
          </w:tcPr>
          <w:p w14:paraId="3401FD53" w14:textId="77777777" w:rsidR="00724E18" w:rsidRPr="00F95350" w:rsidRDefault="00724E18" w:rsidP="00146C8C">
            <w:pPr>
              <w:rPr>
                <w:rFonts w:ascii="Century Gothic" w:hAnsi="Century Gothic"/>
              </w:rPr>
            </w:pPr>
            <w:r w:rsidRPr="00F95350">
              <w:rPr>
                <w:rFonts w:ascii="Century Gothic" w:hAnsi="Century Gothic"/>
              </w:rPr>
              <w:t xml:space="preserve">This should </w:t>
            </w:r>
            <w:proofErr w:type="gramStart"/>
            <w:r w:rsidRPr="00F95350">
              <w:rPr>
                <w:rFonts w:ascii="Century Gothic" w:hAnsi="Century Gothic"/>
              </w:rPr>
              <w:t>be seen as</w:t>
            </w:r>
            <w:proofErr w:type="gramEnd"/>
            <w:r w:rsidRPr="00F95350">
              <w:rPr>
                <w:rFonts w:ascii="Century Gothic" w:hAnsi="Century Gothic"/>
              </w:rPr>
              <w:t xml:space="preserve"> an integral part of an IBD multi-disciplinary team in all hub centres.</w:t>
            </w:r>
          </w:p>
        </w:tc>
      </w:tr>
      <w:tr w:rsidR="00F95350" w:rsidRPr="00F95350" w14:paraId="3401FD59" w14:textId="77777777" w:rsidTr="000C7446">
        <w:trPr>
          <w:tblHeader/>
        </w:trPr>
        <w:tc>
          <w:tcPr>
            <w:tcW w:w="4260" w:type="dxa"/>
            <w:shd w:val="clear" w:color="auto" w:fill="auto"/>
          </w:tcPr>
          <w:p w14:paraId="3401FD55"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Greater access to allied health</w:t>
            </w:r>
            <w:bookmarkStart w:id="0" w:name="_GoBack"/>
            <w:bookmarkEnd w:id="0"/>
            <w:r w:rsidRPr="00F95350">
              <w:rPr>
                <w:rFonts w:ascii="Century Gothic" w:hAnsi="Century Gothic"/>
              </w:rPr>
              <w:t>.</w:t>
            </w:r>
          </w:p>
        </w:tc>
        <w:tc>
          <w:tcPr>
            <w:tcW w:w="0" w:type="auto"/>
            <w:shd w:val="clear" w:color="auto" w:fill="auto"/>
          </w:tcPr>
          <w:p w14:paraId="3401FD56" w14:textId="77777777" w:rsidR="00724E18" w:rsidRPr="00F95350" w:rsidRDefault="00724E18" w:rsidP="00146C8C">
            <w:pPr>
              <w:rPr>
                <w:rFonts w:ascii="Century Gothic" w:hAnsi="Century Gothic"/>
              </w:rPr>
            </w:pPr>
            <w:r w:rsidRPr="00F95350">
              <w:rPr>
                <w:rFonts w:ascii="Century Gothic" w:hAnsi="Century Gothic"/>
              </w:rPr>
              <w:t>Will be achieved by progressing better training for allied health professionals</w:t>
            </w:r>
          </w:p>
          <w:p w14:paraId="3401FD57" w14:textId="77777777" w:rsidR="00724E18" w:rsidRPr="00F95350" w:rsidRDefault="00724E18" w:rsidP="00146C8C">
            <w:pPr>
              <w:rPr>
                <w:rFonts w:ascii="Century Gothic" w:hAnsi="Century Gothic"/>
              </w:rPr>
            </w:pPr>
            <w:r w:rsidRPr="00F95350">
              <w:rPr>
                <w:rFonts w:ascii="Century Gothic" w:hAnsi="Century Gothic"/>
              </w:rPr>
              <w:t>Connection with Centre of Advanced Learning courses in partnership with Dietetics Association of Australia.</w:t>
            </w:r>
          </w:p>
          <w:p w14:paraId="3401FD58" w14:textId="77777777" w:rsidR="00724E18" w:rsidRPr="00F95350" w:rsidRDefault="00724E18" w:rsidP="00146C8C">
            <w:pPr>
              <w:rPr>
                <w:rFonts w:ascii="Century Gothic" w:hAnsi="Century Gothic"/>
              </w:rPr>
            </w:pPr>
            <w:r w:rsidRPr="00F95350">
              <w:rPr>
                <w:rFonts w:ascii="Century Gothic" w:hAnsi="Century Gothic"/>
              </w:rPr>
              <w:t>Allied health model of care should provide opportunities for extended scope of practice.</w:t>
            </w:r>
          </w:p>
        </w:tc>
      </w:tr>
      <w:tr w:rsidR="00F95350" w:rsidRPr="00F95350" w14:paraId="3401FD5F" w14:textId="77777777" w:rsidTr="000C7446">
        <w:trPr>
          <w:tblHeader/>
        </w:trPr>
        <w:tc>
          <w:tcPr>
            <w:tcW w:w="4260" w:type="dxa"/>
            <w:shd w:val="clear" w:color="auto" w:fill="auto"/>
          </w:tcPr>
          <w:p w14:paraId="3401FD5A"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 xml:space="preserve">Establish multidisciplinary </w:t>
            </w:r>
            <w:proofErr w:type="gramStart"/>
            <w:r w:rsidRPr="00F95350">
              <w:rPr>
                <w:rFonts w:ascii="Century Gothic" w:hAnsi="Century Gothic"/>
              </w:rPr>
              <w:t>teams  for</w:t>
            </w:r>
            <w:proofErr w:type="gramEnd"/>
            <w:r w:rsidRPr="00F95350">
              <w:rPr>
                <w:rFonts w:ascii="Century Gothic" w:hAnsi="Century Gothic"/>
              </w:rPr>
              <w:t xml:space="preserve"> IBD patients</w:t>
            </w:r>
          </w:p>
        </w:tc>
        <w:tc>
          <w:tcPr>
            <w:tcW w:w="0" w:type="auto"/>
            <w:shd w:val="clear" w:color="auto" w:fill="auto"/>
          </w:tcPr>
          <w:p w14:paraId="3401FD5B" w14:textId="77777777" w:rsidR="00724E18" w:rsidRPr="00F95350" w:rsidRDefault="00724E18" w:rsidP="00146C8C">
            <w:pPr>
              <w:rPr>
                <w:rFonts w:ascii="Century Gothic" w:hAnsi="Century Gothic"/>
              </w:rPr>
            </w:pPr>
            <w:r w:rsidRPr="00F95350">
              <w:rPr>
                <w:rFonts w:ascii="Century Gothic" w:hAnsi="Century Gothic"/>
              </w:rPr>
              <w:t>Necessary for chronic and acute patients, not stable and enable access when necessary.</w:t>
            </w:r>
          </w:p>
          <w:p w14:paraId="3401FD5C" w14:textId="77777777" w:rsidR="00724E18" w:rsidRPr="00F95350" w:rsidRDefault="00724E18" w:rsidP="00146C8C">
            <w:pPr>
              <w:rPr>
                <w:rFonts w:ascii="Century Gothic" w:hAnsi="Century Gothic"/>
              </w:rPr>
            </w:pPr>
            <w:r w:rsidRPr="00F95350">
              <w:rPr>
                <w:rFonts w:ascii="Century Gothic" w:hAnsi="Century Gothic"/>
              </w:rPr>
              <w:t>First step is to identify health care professionals involved.</w:t>
            </w:r>
          </w:p>
          <w:p w14:paraId="3401FD5D" w14:textId="77777777" w:rsidR="00724E18" w:rsidRPr="00F95350" w:rsidRDefault="00724E18" w:rsidP="00146C8C">
            <w:pPr>
              <w:rPr>
                <w:rFonts w:ascii="Century Gothic" w:hAnsi="Century Gothic"/>
              </w:rPr>
            </w:pPr>
            <w:r w:rsidRPr="00F95350">
              <w:rPr>
                <w:rFonts w:ascii="Century Gothic" w:hAnsi="Century Gothic"/>
              </w:rPr>
              <w:t>Fund allocation is important.</w:t>
            </w:r>
          </w:p>
          <w:p w14:paraId="3401FD5E" w14:textId="77777777" w:rsidR="00724E18" w:rsidRPr="00F95350" w:rsidRDefault="00724E18" w:rsidP="00146C8C">
            <w:pPr>
              <w:rPr>
                <w:rFonts w:ascii="Century Gothic" w:hAnsi="Century Gothic"/>
              </w:rPr>
            </w:pPr>
            <w:r w:rsidRPr="00F95350">
              <w:rPr>
                <w:rFonts w:ascii="Century Gothic" w:hAnsi="Century Gothic"/>
              </w:rPr>
              <w:t>This should be achieved in cooperation with increased administrative support for IBD clinics (16) and operate through hubs rather than everywhere.</w:t>
            </w:r>
          </w:p>
        </w:tc>
      </w:tr>
      <w:tr w:rsidR="00F95350" w:rsidRPr="00F95350" w14:paraId="3401FD62" w14:textId="77777777" w:rsidTr="000C7446">
        <w:trPr>
          <w:tblHeader/>
        </w:trPr>
        <w:tc>
          <w:tcPr>
            <w:tcW w:w="4260" w:type="dxa"/>
            <w:shd w:val="clear" w:color="auto" w:fill="auto"/>
          </w:tcPr>
          <w:p w14:paraId="3401FD60"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Increase awareness by community services of IBC support groups</w:t>
            </w:r>
          </w:p>
        </w:tc>
        <w:tc>
          <w:tcPr>
            <w:tcW w:w="0" w:type="auto"/>
            <w:shd w:val="clear" w:color="auto" w:fill="auto"/>
          </w:tcPr>
          <w:p w14:paraId="3401FD61" w14:textId="77777777" w:rsidR="00724E18" w:rsidRPr="00F95350" w:rsidRDefault="00724E18" w:rsidP="00146C8C">
            <w:pPr>
              <w:rPr>
                <w:rFonts w:ascii="Century Gothic" w:hAnsi="Century Gothic"/>
              </w:rPr>
            </w:pPr>
          </w:p>
        </w:tc>
      </w:tr>
      <w:tr w:rsidR="00F95350" w:rsidRPr="00F95350" w14:paraId="3401FD65" w14:textId="77777777" w:rsidTr="000C7446">
        <w:trPr>
          <w:tblHeader/>
        </w:trPr>
        <w:tc>
          <w:tcPr>
            <w:tcW w:w="4260" w:type="dxa"/>
            <w:shd w:val="clear" w:color="auto" w:fill="auto"/>
          </w:tcPr>
          <w:p w14:paraId="3401FD63"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Increase connections for specialist language and gender requirements with appropriate specialist and allied health services</w:t>
            </w:r>
          </w:p>
        </w:tc>
        <w:tc>
          <w:tcPr>
            <w:tcW w:w="0" w:type="auto"/>
            <w:shd w:val="clear" w:color="auto" w:fill="auto"/>
          </w:tcPr>
          <w:p w14:paraId="3401FD64" w14:textId="77777777" w:rsidR="00724E18" w:rsidRPr="00F95350" w:rsidRDefault="00724E18" w:rsidP="00146C8C">
            <w:pPr>
              <w:rPr>
                <w:rFonts w:ascii="Century Gothic" w:hAnsi="Century Gothic"/>
              </w:rPr>
            </w:pPr>
          </w:p>
        </w:tc>
      </w:tr>
      <w:tr w:rsidR="00F95350" w:rsidRPr="00F95350" w14:paraId="3401FD68" w14:textId="77777777" w:rsidTr="000C7446">
        <w:trPr>
          <w:tblHeader/>
        </w:trPr>
        <w:tc>
          <w:tcPr>
            <w:tcW w:w="4260" w:type="dxa"/>
            <w:shd w:val="clear" w:color="auto" w:fill="auto"/>
          </w:tcPr>
          <w:p w14:paraId="3401FD66" w14:textId="77777777" w:rsidR="00724E18" w:rsidRPr="00F95350" w:rsidRDefault="00755BBD" w:rsidP="00146C8C">
            <w:pPr>
              <w:numPr>
                <w:ilvl w:val="0"/>
                <w:numId w:val="4"/>
              </w:numPr>
              <w:tabs>
                <w:tab w:val="clear" w:pos="720"/>
              </w:tabs>
              <w:ind w:left="601" w:hanging="567"/>
              <w:rPr>
                <w:rFonts w:ascii="Century Gothic" w:hAnsi="Century Gothic"/>
              </w:rPr>
            </w:pPr>
            <w:r w:rsidRPr="00F95350">
              <w:rPr>
                <w:rFonts w:ascii="Century Gothic" w:hAnsi="Century Gothic"/>
              </w:rPr>
              <w:t>Support for development of s</w:t>
            </w:r>
            <w:r w:rsidR="00724E18" w:rsidRPr="00F95350">
              <w:rPr>
                <w:rFonts w:ascii="Century Gothic" w:hAnsi="Century Gothic"/>
              </w:rPr>
              <w:t>tomal therapy services in regional Australia</w:t>
            </w:r>
          </w:p>
        </w:tc>
        <w:tc>
          <w:tcPr>
            <w:tcW w:w="0" w:type="auto"/>
            <w:shd w:val="clear" w:color="auto" w:fill="auto"/>
          </w:tcPr>
          <w:p w14:paraId="3401FD67" w14:textId="77777777" w:rsidR="00724E18" w:rsidRPr="00F95350" w:rsidRDefault="00724E18" w:rsidP="00146C8C">
            <w:pPr>
              <w:rPr>
                <w:rFonts w:ascii="Century Gothic" w:hAnsi="Century Gothic"/>
              </w:rPr>
            </w:pPr>
          </w:p>
        </w:tc>
      </w:tr>
      <w:tr w:rsidR="00F95350" w:rsidRPr="00F95350" w14:paraId="3401FD6B" w14:textId="77777777" w:rsidTr="000C7446">
        <w:trPr>
          <w:tblHeader/>
        </w:trPr>
        <w:tc>
          <w:tcPr>
            <w:tcW w:w="4260" w:type="dxa"/>
            <w:shd w:val="clear" w:color="auto" w:fill="auto"/>
          </w:tcPr>
          <w:p w14:paraId="3401FD69" w14:textId="77777777" w:rsidR="00724E18"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CCA make clear statements about the most appropriate specialists to perform surgeries.</w:t>
            </w:r>
          </w:p>
        </w:tc>
        <w:tc>
          <w:tcPr>
            <w:tcW w:w="0" w:type="auto"/>
            <w:shd w:val="clear" w:color="auto" w:fill="auto"/>
          </w:tcPr>
          <w:p w14:paraId="3401FD6A" w14:textId="77777777" w:rsidR="00724E18" w:rsidRPr="00F95350" w:rsidRDefault="00724E18" w:rsidP="00146C8C">
            <w:pPr>
              <w:rPr>
                <w:rFonts w:ascii="Century Gothic" w:hAnsi="Century Gothic"/>
              </w:rPr>
            </w:pPr>
          </w:p>
        </w:tc>
      </w:tr>
      <w:tr w:rsidR="00F95350" w:rsidRPr="00F95350" w14:paraId="3401FD81" w14:textId="77777777" w:rsidTr="000C7446">
        <w:trPr>
          <w:tblHeader/>
        </w:trPr>
        <w:tc>
          <w:tcPr>
            <w:tcW w:w="4260" w:type="dxa"/>
            <w:shd w:val="clear" w:color="auto" w:fill="auto"/>
          </w:tcPr>
          <w:p w14:paraId="3401FD6C" w14:textId="77777777" w:rsidR="00146C8C" w:rsidRPr="00F95350" w:rsidRDefault="00724E18" w:rsidP="00146C8C">
            <w:pPr>
              <w:numPr>
                <w:ilvl w:val="0"/>
                <w:numId w:val="4"/>
              </w:numPr>
              <w:tabs>
                <w:tab w:val="clear" w:pos="720"/>
              </w:tabs>
              <w:ind w:left="601" w:hanging="567"/>
              <w:rPr>
                <w:rFonts w:ascii="Century Gothic" w:hAnsi="Century Gothic"/>
              </w:rPr>
            </w:pPr>
            <w:r w:rsidRPr="00F95350">
              <w:rPr>
                <w:rFonts w:ascii="Century Gothic" w:hAnsi="Century Gothic"/>
              </w:rPr>
              <w:t>IBD nurses</w:t>
            </w:r>
          </w:p>
          <w:p w14:paraId="3401FD6D" w14:textId="77777777" w:rsidR="00146C8C" w:rsidRPr="00F95350" w:rsidRDefault="00146C8C" w:rsidP="00146C8C">
            <w:pPr>
              <w:rPr>
                <w:rFonts w:ascii="Century Gothic" w:hAnsi="Century Gothic"/>
              </w:rPr>
            </w:pPr>
          </w:p>
          <w:p w14:paraId="3401FD6E" w14:textId="77777777" w:rsidR="00146C8C" w:rsidRPr="00F95350" w:rsidRDefault="00146C8C" w:rsidP="00146C8C">
            <w:pPr>
              <w:rPr>
                <w:rFonts w:ascii="Century Gothic" w:hAnsi="Century Gothic"/>
              </w:rPr>
            </w:pPr>
          </w:p>
          <w:p w14:paraId="3401FD6F" w14:textId="77777777" w:rsidR="00146C8C" w:rsidRPr="00F95350" w:rsidRDefault="00146C8C" w:rsidP="00146C8C">
            <w:pPr>
              <w:rPr>
                <w:rFonts w:ascii="Century Gothic" w:hAnsi="Century Gothic"/>
              </w:rPr>
            </w:pPr>
          </w:p>
          <w:p w14:paraId="3401FD70" w14:textId="77777777" w:rsidR="00146C8C" w:rsidRPr="00F95350" w:rsidRDefault="00146C8C" w:rsidP="00146C8C">
            <w:pPr>
              <w:rPr>
                <w:rFonts w:ascii="Century Gothic" w:hAnsi="Century Gothic"/>
              </w:rPr>
            </w:pPr>
          </w:p>
          <w:p w14:paraId="3401FD71" w14:textId="77777777" w:rsidR="00146C8C" w:rsidRPr="00F95350" w:rsidRDefault="00146C8C" w:rsidP="00146C8C">
            <w:pPr>
              <w:rPr>
                <w:rFonts w:ascii="Century Gothic" w:hAnsi="Century Gothic"/>
              </w:rPr>
            </w:pPr>
          </w:p>
          <w:p w14:paraId="3401FD72" w14:textId="77777777" w:rsidR="00146C8C" w:rsidRPr="00F95350" w:rsidRDefault="00146C8C" w:rsidP="00146C8C">
            <w:pPr>
              <w:rPr>
                <w:rFonts w:ascii="Century Gothic" w:hAnsi="Century Gothic"/>
              </w:rPr>
            </w:pPr>
          </w:p>
          <w:p w14:paraId="3401FD73" w14:textId="77777777" w:rsidR="00146C8C" w:rsidRPr="00F95350" w:rsidRDefault="00146C8C" w:rsidP="00146C8C">
            <w:pPr>
              <w:rPr>
                <w:rFonts w:ascii="Century Gothic" w:hAnsi="Century Gothic"/>
              </w:rPr>
            </w:pPr>
          </w:p>
          <w:p w14:paraId="3401FD74" w14:textId="77777777" w:rsidR="00146C8C" w:rsidRPr="00F95350" w:rsidRDefault="00146C8C" w:rsidP="00146C8C">
            <w:pPr>
              <w:rPr>
                <w:rFonts w:ascii="Century Gothic" w:hAnsi="Century Gothic"/>
              </w:rPr>
            </w:pPr>
          </w:p>
          <w:p w14:paraId="3401FD75" w14:textId="77777777" w:rsidR="00146C8C" w:rsidRPr="00F95350" w:rsidRDefault="00146C8C" w:rsidP="00146C8C">
            <w:pPr>
              <w:rPr>
                <w:rFonts w:ascii="Century Gothic" w:hAnsi="Century Gothic"/>
              </w:rPr>
            </w:pPr>
          </w:p>
          <w:p w14:paraId="3401FD76" w14:textId="77777777" w:rsidR="00146C8C" w:rsidRPr="00F95350" w:rsidRDefault="00146C8C" w:rsidP="00146C8C">
            <w:pPr>
              <w:rPr>
                <w:rFonts w:ascii="Century Gothic" w:hAnsi="Century Gothic"/>
              </w:rPr>
            </w:pPr>
          </w:p>
          <w:p w14:paraId="3401FD77" w14:textId="77777777" w:rsidR="00146C8C" w:rsidRPr="00F95350" w:rsidRDefault="00146C8C" w:rsidP="00146C8C">
            <w:pPr>
              <w:rPr>
                <w:rFonts w:ascii="Century Gothic" w:hAnsi="Century Gothic"/>
              </w:rPr>
            </w:pPr>
          </w:p>
          <w:p w14:paraId="3401FD78" w14:textId="77777777" w:rsidR="00146C8C" w:rsidRPr="00F95350" w:rsidRDefault="00146C8C" w:rsidP="00146C8C">
            <w:pPr>
              <w:rPr>
                <w:rFonts w:ascii="Century Gothic" w:hAnsi="Century Gothic"/>
              </w:rPr>
            </w:pPr>
          </w:p>
          <w:p w14:paraId="3401FD79" w14:textId="77777777" w:rsidR="00146C8C" w:rsidRPr="00F95350" w:rsidRDefault="00146C8C" w:rsidP="00146C8C">
            <w:pPr>
              <w:rPr>
                <w:rFonts w:ascii="Century Gothic" w:hAnsi="Century Gothic"/>
              </w:rPr>
            </w:pPr>
          </w:p>
          <w:p w14:paraId="3401FD7A" w14:textId="77777777" w:rsidR="00724E18" w:rsidRPr="00F95350" w:rsidRDefault="00724E18" w:rsidP="00146C8C">
            <w:pPr>
              <w:jc w:val="center"/>
              <w:rPr>
                <w:rFonts w:ascii="Century Gothic" w:hAnsi="Century Gothic"/>
              </w:rPr>
            </w:pPr>
          </w:p>
        </w:tc>
        <w:tc>
          <w:tcPr>
            <w:tcW w:w="0" w:type="auto"/>
            <w:shd w:val="clear" w:color="auto" w:fill="auto"/>
          </w:tcPr>
          <w:p w14:paraId="3401FD7B" w14:textId="77777777" w:rsidR="00724E18" w:rsidRPr="00F95350" w:rsidRDefault="00724E18" w:rsidP="00146C8C">
            <w:pPr>
              <w:rPr>
                <w:rFonts w:ascii="Century Gothic" w:hAnsi="Century Gothic"/>
              </w:rPr>
            </w:pPr>
            <w:r w:rsidRPr="00F95350">
              <w:rPr>
                <w:rFonts w:ascii="Century Gothic" w:hAnsi="Century Gothic"/>
              </w:rPr>
              <w:t>Easy to implement if funding if available</w:t>
            </w:r>
          </w:p>
          <w:p w14:paraId="3401FD7C" w14:textId="77777777" w:rsidR="00724E18" w:rsidRPr="00F95350" w:rsidRDefault="00724E18" w:rsidP="00146C8C">
            <w:pPr>
              <w:rPr>
                <w:rFonts w:ascii="Century Gothic" w:hAnsi="Century Gothic"/>
              </w:rPr>
            </w:pPr>
            <w:r w:rsidRPr="00F95350">
              <w:rPr>
                <w:rFonts w:ascii="Century Gothic" w:hAnsi="Century Gothic"/>
              </w:rPr>
              <w:t>Training in tandem with implementation will shorten the timeframe.</w:t>
            </w:r>
          </w:p>
          <w:p w14:paraId="3401FD7D" w14:textId="77777777" w:rsidR="00724E18" w:rsidRPr="00F95350" w:rsidRDefault="00724E18" w:rsidP="00146C8C">
            <w:pPr>
              <w:rPr>
                <w:rFonts w:ascii="Century Gothic" w:hAnsi="Century Gothic"/>
              </w:rPr>
            </w:pPr>
            <w:r w:rsidRPr="00F95350">
              <w:rPr>
                <w:rFonts w:ascii="Century Gothic" w:hAnsi="Century Gothic"/>
              </w:rPr>
              <w:t>Not just public hospitals.  Need to be broader, include community and Primary healthcare networks.</w:t>
            </w:r>
          </w:p>
          <w:p w14:paraId="3401FD7E" w14:textId="77777777" w:rsidR="00724E18" w:rsidRPr="00F95350" w:rsidRDefault="00724E18" w:rsidP="00146C8C">
            <w:pPr>
              <w:rPr>
                <w:rFonts w:ascii="Century Gothic" w:hAnsi="Century Gothic"/>
              </w:rPr>
            </w:pPr>
            <w:r w:rsidRPr="00F95350">
              <w:rPr>
                <w:rFonts w:ascii="Century Gothic" w:hAnsi="Century Gothic"/>
              </w:rPr>
              <w:t xml:space="preserve">Consider IBD </w:t>
            </w:r>
            <w:proofErr w:type="gramStart"/>
            <w:r w:rsidRPr="00F95350">
              <w:rPr>
                <w:rFonts w:ascii="Century Gothic" w:hAnsi="Century Gothic"/>
              </w:rPr>
              <w:t>nurses</w:t>
            </w:r>
            <w:proofErr w:type="gramEnd"/>
            <w:r w:rsidRPr="00F95350">
              <w:rPr>
                <w:rFonts w:ascii="Century Gothic" w:hAnsi="Century Gothic"/>
              </w:rPr>
              <w:t xml:space="preserve"> outreach.</w:t>
            </w:r>
          </w:p>
          <w:p w14:paraId="3401FD7F" w14:textId="77777777" w:rsidR="00724E18" w:rsidRPr="00F95350" w:rsidRDefault="00724E18" w:rsidP="00146C8C">
            <w:pPr>
              <w:rPr>
                <w:rFonts w:ascii="Century Gothic" w:hAnsi="Century Gothic"/>
              </w:rPr>
            </w:pPr>
            <w:r w:rsidRPr="00F95350">
              <w:rPr>
                <w:rFonts w:ascii="Century Gothic" w:hAnsi="Century Gothic"/>
              </w:rPr>
              <w:t>Health hotline an important part of success of IBD nurses.</w:t>
            </w:r>
          </w:p>
          <w:p w14:paraId="3401FD80" w14:textId="77777777" w:rsidR="00724E18" w:rsidRPr="00F95350" w:rsidRDefault="00724E18" w:rsidP="00146C8C">
            <w:pPr>
              <w:rPr>
                <w:rFonts w:ascii="Century Gothic" w:hAnsi="Century Gothic"/>
              </w:rPr>
            </w:pPr>
            <w:r w:rsidRPr="00F95350">
              <w:rPr>
                <w:rFonts w:ascii="Century Gothic" w:hAnsi="Century Gothic"/>
              </w:rPr>
              <w:t>Noting the demand for specialist nurses across a range of chronic conditions, and issues regarding general nurse supply, focus may need to be broadened to ‘chronic condition nurses’ to increase the viability of this recommended action.</w:t>
            </w:r>
          </w:p>
        </w:tc>
      </w:tr>
    </w:tbl>
    <w:p w14:paraId="3401FD82" w14:textId="77777777" w:rsidR="00724E18" w:rsidRPr="00F95350" w:rsidRDefault="00724E18">
      <w:pPr>
        <w:rPr>
          <w:rFonts w:ascii="Century Gothic" w:hAnsi="Century Gothic"/>
          <w:b/>
          <w:lang w:val="en-US"/>
        </w:rPr>
      </w:pPr>
      <w:r w:rsidRPr="00F95350">
        <w:rPr>
          <w:rFonts w:ascii="Century Gothic" w:hAnsi="Century Gothic"/>
          <w:b/>
          <w:lang w:val="en-US"/>
        </w:rPr>
        <w:br w:type="page"/>
      </w:r>
    </w:p>
    <w:p w14:paraId="3401FD83" w14:textId="77777777" w:rsidR="005A247C" w:rsidRPr="00F95350" w:rsidRDefault="005A247C" w:rsidP="00CE4E36">
      <w:pPr>
        <w:pStyle w:val="ListParagraph"/>
        <w:rPr>
          <w:rFonts w:ascii="Century Gothic" w:hAnsi="Century Gothic"/>
          <w:b/>
          <w:lang w:val="en-US"/>
        </w:rPr>
        <w:sectPr w:rsidR="005A247C" w:rsidRPr="00F95350" w:rsidSect="00146C8C">
          <w:headerReference w:type="default" r:id="rId12"/>
          <w:footerReference w:type="default" r:id="rId13"/>
          <w:pgSz w:w="11906" w:h="16838"/>
          <w:pgMar w:top="1440" w:right="1440" w:bottom="1276" w:left="1440" w:header="708" w:footer="708" w:gutter="0"/>
          <w:cols w:space="708"/>
          <w:titlePg/>
          <w:docGrid w:linePitch="360"/>
        </w:sectPr>
      </w:pPr>
    </w:p>
    <w:p w14:paraId="3401FD84" w14:textId="5EF15F18" w:rsidR="009624DA" w:rsidRPr="00171C0F" w:rsidRDefault="005A247C" w:rsidP="00171C0F">
      <w:pPr>
        <w:pStyle w:val="Heading2"/>
        <w:spacing w:after="240"/>
        <w:rPr>
          <w:color w:val="auto"/>
          <w:lang w:val="en-US"/>
        </w:rPr>
      </w:pPr>
      <w:r w:rsidRPr="00171C0F">
        <w:rPr>
          <w:color w:val="auto"/>
          <w:lang w:val="en-US"/>
        </w:rPr>
        <w:lastRenderedPageBreak/>
        <w:t xml:space="preserve">Appendix </w:t>
      </w:r>
      <w:r w:rsidR="00724E18" w:rsidRPr="00171C0F">
        <w:rPr>
          <w:color w:val="auto"/>
          <w:lang w:val="en-US"/>
        </w:rPr>
        <w:t>2 IBD roundtable supporting information</w:t>
      </w:r>
    </w:p>
    <w:tbl>
      <w:tblPr>
        <w:tblStyle w:val="TableGrid"/>
        <w:tblW w:w="15053" w:type="dxa"/>
        <w:tblLayout w:type="fixed"/>
        <w:tblLook w:val="04A0" w:firstRow="1" w:lastRow="0" w:firstColumn="1" w:lastColumn="0" w:noHBand="0" w:noVBand="1"/>
      </w:tblPr>
      <w:tblGrid>
        <w:gridCol w:w="3763"/>
        <w:gridCol w:w="3763"/>
        <w:gridCol w:w="3763"/>
        <w:gridCol w:w="3764"/>
      </w:tblGrid>
      <w:tr w:rsidR="00F95350" w:rsidRPr="00F95350" w14:paraId="3401FD89" w14:textId="77777777" w:rsidTr="005A247C">
        <w:trPr>
          <w:trHeight w:val="446"/>
        </w:trPr>
        <w:tc>
          <w:tcPr>
            <w:tcW w:w="3763" w:type="dxa"/>
          </w:tcPr>
          <w:p w14:paraId="3401FD85" w14:textId="77777777" w:rsidR="009624DA" w:rsidRPr="00F95350" w:rsidRDefault="009624DA" w:rsidP="00CE4E36">
            <w:pPr>
              <w:spacing w:line="276" w:lineRule="auto"/>
              <w:rPr>
                <w:rFonts w:ascii="Century Gothic" w:hAnsi="Century Gothic"/>
                <w:b/>
                <w:lang w:val="en-US"/>
              </w:rPr>
            </w:pPr>
            <w:r w:rsidRPr="00F95350">
              <w:rPr>
                <w:rFonts w:ascii="Century Gothic" w:hAnsi="Century Gothic"/>
                <w:b/>
                <w:lang w:val="en-US"/>
              </w:rPr>
              <w:t>Table 1</w:t>
            </w:r>
          </w:p>
        </w:tc>
        <w:tc>
          <w:tcPr>
            <w:tcW w:w="3763" w:type="dxa"/>
          </w:tcPr>
          <w:p w14:paraId="3401FD86" w14:textId="77777777" w:rsidR="009624DA" w:rsidRPr="00F95350" w:rsidRDefault="009624DA" w:rsidP="00CE4E36">
            <w:pPr>
              <w:spacing w:line="276" w:lineRule="auto"/>
              <w:rPr>
                <w:rFonts w:ascii="Century Gothic" w:hAnsi="Century Gothic"/>
                <w:b/>
                <w:lang w:val="en-US"/>
              </w:rPr>
            </w:pPr>
            <w:r w:rsidRPr="00F95350">
              <w:rPr>
                <w:rFonts w:ascii="Century Gothic" w:hAnsi="Century Gothic"/>
                <w:b/>
                <w:lang w:val="en-US"/>
              </w:rPr>
              <w:t>Table 2</w:t>
            </w:r>
          </w:p>
        </w:tc>
        <w:tc>
          <w:tcPr>
            <w:tcW w:w="3763" w:type="dxa"/>
          </w:tcPr>
          <w:p w14:paraId="3401FD87" w14:textId="77777777" w:rsidR="009624DA" w:rsidRPr="00F95350" w:rsidRDefault="009624DA" w:rsidP="00CE4E36">
            <w:pPr>
              <w:spacing w:line="276" w:lineRule="auto"/>
              <w:rPr>
                <w:rFonts w:ascii="Century Gothic" w:hAnsi="Century Gothic"/>
                <w:b/>
                <w:lang w:val="en-US"/>
              </w:rPr>
            </w:pPr>
            <w:r w:rsidRPr="00F95350">
              <w:rPr>
                <w:rFonts w:ascii="Century Gothic" w:hAnsi="Century Gothic"/>
                <w:b/>
                <w:lang w:val="en-US"/>
              </w:rPr>
              <w:t>Table 3</w:t>
            </w:r>
          </w:p>
        </w:tc>
        <w:tc>
          <w:tcPr>
            <w:tcW w:w="3764" w:type="dxa"/>
          </w:tcPr>
          <w:p w14:paraId="3401FD88" w14:textId="77777777" w:rsidR="009624DA" w:rsidRPr="00F95350" w:rsidRDefault="009624DA" w:rsidP="00CE4E36">
            <w:pPr>
              <w:spacing w:line="276" w:lineRule="auto"/>
              <w:ind w:right="4"/>
              <w:rPr>
                <w:rFonts w:ascii="Century Gothic" w:hAnsi="Century Gothic"/>
                <w:b/>
                <w:lang w:val="en-US"/>
              </w:rPr>
            </w:pPr>
            <w:r w:rsidRPr="00F95350">
              <w:rPr>
                <w:rFonts w:ascii="Century Gothic" w:hAnsi="Century Gothic"/>
                <w:b/>
                <w:lang w:val="en-US"/>
              </w:rPr>
              <w:t>Table 4</w:t>
            </w:r>
          </w:p>
        </w:tc>
      </w:tr>
      <w:tr w:rsidR="009624DA" w:rsidRPr="00F95350" w14:paraId="3401FDD7" w14:textId="77777777" w:rsidTr="005A247C">
        <w:trPr>
          <w:trHeight w:val="2259"/>
        </w:trPr>
        <w:tc>
          <w:tcPr>
            <w:tcW w:w="3763" w:type="dxa"/>
          </w:tcPr>
          <w:p w14:paraId="3401FD8A"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General Practice</w:t>
            </w:r>
          </w:p>
          <w:p w14:paraId="3401FD8B"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Diagnosis – questionnaires; education, clinical insights; FC; quick referral</w:t>
            </w:r>
          </w:p>
          <w:p w14:paraId="3401FD8C"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Ongoing – better communication; allied health (specialist); telehealth</w:t>
            </w:r>
          </w:p>
          <w:p w14:paraId="3401FD8D"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 xml:space="preserve">Enhanced care plans – need more than 5 visits, but from a Government point of view is it not used? </w:t>
            </w:r>
          </w:p>
          <w:p w14:paraId="3401FD8E"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Improved consumer knowledge </w:t>
            </w:r>
          </w:p>
          <w:p w14:paraId="3401FD8F"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Nurses, nutrition (&gt;50% are malnourished), need </w:t>
            </w:r>
            <w:proofErr w:type="spellStart"/>
            <w:r w:rsidRPr="00F95350">
              <w:rPr>
                <w:rFonts w:ascii="Century Gothic" w:hAnsi="Century Gothic"/>
                <w:lang w:val="en-US"/>
              </w:rPr>
              <w:t>specialised</w:t>
            </w:r>
            <w:proofErr w:type="spellEnd"/>
            <w:r w:rsidRPr="00F95350">
              <w:rPr>
                <w:rFonts w:ascii="Century Gothic" w:hAnsi="Century Gothic"/>
                <w:lang w:val="en-US"/>
              </w:rPr>
              <w:t xml:space="preserve"> training, formal course and </w:t>
            </w:r>
            <w:r w:rsidRPr="00F95350">
              <w:rPr>
                <w:rFonts w:ascii="Century Gothic" w:hAnsi="Century Gothic"/>
                <w:lang w:val="en-US"/>
              </w:rPr>
              <w:lastRenderedPageBreak/>
              <w:t xml:space="preserve">incentives to </w:t>
            </w:r>
            <w:proofErr w:type="spellStart"/>
            <w:r w:rsidRPr="00F95350">
              <w:rPr>
                <w:rFonts w:ascii="Century Gothic" w:hAnsi="Century Gothic"/>
                <w:lang w:val="en-US"/>
              </w:rPr>
              <w:t>specialise</w:t>
            </w:r>
            <w:proofErr w:type="spellEnd"/>
            <w:r w:rsidRPr="00F95350">
              <w:rPr>
                <w:rFonts w:ascii="Century Gothic" w:hAnsi="Century Gothic"/>
                <w:lang w:val="en-US"/>
              </w:rPr>
              <w:t xml:space="preserve">. </w:t>
            </w:r>
          </w:p>
          <w:p w14:paraId="3401FD90"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Psychological health </w:t>
            </w:r>
          </w:p>
          <w:p w14:paraId="3401FD91"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Ongoing audit is a priority. </w:t>
            </w:r>
          </w:p>
          <w:p w14:paraId="3401FD92"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Hub and spoke model involving multi-disciplinary teams</w:t>
            </w:r>
          </w:p>
          <w:p w14:paraId="3401FD93"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Agree it is a good idea; interface with telehealth</w:t>
            </w:r>
          </w:p>
          <w:p w14:paraId="3401FD94"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 xml:space="preserve">Private/public interface can work, </w:t>
            </w:r>
            <w:r w:rsidR="00755BBD" w:rsidRPr="00F95350">
              <w:rPr>
                <w:rFonts w:ascii="Century Gothic" w:hAnsi="Century Gothic"/>
                <w:lang w:val="en-US"/>
              </w:rPr>
              <w:t>e.g.</w:t>
            </w:r>
            <w:r w:rsidRPr="00F95350">
              <w:rPr>
                <w:rFonts w:ascii="Century Gothic" w:hAnsi="Century Gothic"/>
                <w:lang w:val="en-US"/>
              </w:rPr>
              <w:t xml:space="preserve"> Sunshine Coast</w:t>
            </w:r>
          </w:p>
          <w:p w14:paraId="3401FD95" w14:textId="77777777" w:rsidR="009624DA" w:rsidRPr="00F95350" w:rsidRDefault="009624DA" w:rsidP="00CE4E36">
            <w:pPr>
              <w:numPr>
                <w:ilvl w:val="1"/>
                <w:numId w:val="2"/>
              </w:numPr>
              <w:spacing w:line="276" w:lineRule="auto"/>
              <w:rPr>
                <w:rFonts w:ascii="Century Gothic" w:hAnsi="Century Gothic"/>
                <w:lang w:val="en-US"/>
              </w:rPr>
            </w:pPr>
            <w:r w:rsidRPr="00F95350">
              <w:rPr>
                <w:rFonts w:ascii="Century Gothic" w:hAnsi="Century Gothic"/>
                <w:lang w:val="en-US"/>
              </w:rPr>
              <w:t>Interested GPs/dieticians could also act as liaisons.</w:t>
            </w:r>
          </w:p>
          <w:p w14:paraId="3401FD96"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Pharmacy - Care is increasing in complexity, </w:t>
            </w:r>
            <w:proofErr w:type="spellStart"/>
            <w:r w:rsidRPr="00F95350">
              <w:rPr>
                <w:rFonts w:ascii="Century Gothic" w:hAnsi="Century Gothic"/>
                <w:lang w:val="en-US"/>
              </w:rPr>
              <w:t>specialised</w:t>
            </w:r>
            <w:proofErr w:type="spellEnd"/>
            <w:r w:rsidRPr="00F95350">
              <w:rPr>
                <w:rFonts w:ascii="Century Gothic" w:hAnsi="Century Gothic"/>
                <w:lang w:val="en-US"/>
              </w:rPr>
              <w:t xml:space="preserve">, funding holds in the same way as other allied health. </w:t>
            </w:r>
          </w:p>
          <w:p w14:paraId="3401FD97"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Emergency care – guidelines; awareness raising of standards; audit</w:t>
            </w:r>
          </w:p>
        </w:tc>
        <w:tc>
          <w:tcPr>
            <w:tcW w:w="3763" w:type="dxa"/>
          </w:tcPr>
          <w:p w14:paraId="3401FD98"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lastRenderedPageBreak/>
              <w:t>Establish state-funded clinical networks</w:t>
            </w:r>
          </w:p>
          <w:p w14:paraId="3401FD99"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Healthcare homes – pilots (20) being evaluated now </w:t>
            </w:r>
          </w:p>
          <w:p w14:paraId="3401FD9A"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Chronic illness nursing </w:t>
            </w:r>
          </w:p>
          <w:p w14:paraId="3401FD9B"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Voluntary support groups</w:t>
            </w:r>
          </w:p>
          <w:p w14:paraId="3401FD9C"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GP </w:t>
            </w:r>
            <w:proofErr w:type="spellStart"/>
            <w:r w:rsidRPr="00F95350">
              <w:rPr>
                <w:rFonts w:ascii="Century Gothic" w:hAnsi="Century Gothic"/>
                <w:lang w:val="en-US"/>
              </w:rPr>
              <w:t>healthline</w:t>
            </w:r>
            <w:proofErr w:type="spellEnd"/>
            <w:r w:rsidRPr="00F95350">
              <w:rPr>
                <w:rFonts w:ascii="Century Gothic" w:hAnsi="Century Gothic"/>
                <w:lang w:val="en-US"/>
              </w:rPr>
              <w:t xml:space="preserve"> – ethnic groups</w:t>
            </w:r>
          </w:p>
          <w:p w14:paraId="3401FD9D"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Clinical pathways for IBD?</w:t>
            </w:r>
          </w:p>
          <w:p w14:paraId="3401FD9E"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Referrals for mental health services; access mental health planning by gastro specialists. </w:t>
            </w:r>
          </w:p>
          <w:p w14:paraId="3401FD9F"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Telehealth is not necessarily the answer for regional/rural support</w:t>
            </w:r>
          </w:p>
        </w:tc>
        <w:tc>
          <w:tcPr>
            <w:tcW w:w="3763" w:type="dxa"/>
          </w:tcPr>
          <w:p w14:paraId="3401FDA0"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 xml:space="preserve">Issue </w:t>
            </w:r>
          </w:p>
          <w:p w14:paraId="3401FDA1"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Lack of communication between appointments leads to deterioration and to hospital.</w:t>
            </w:r>
          </w:p>
          <w:p w14:paraId="3401FDA2"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Outpatient booking delays</w:t>
            </w:r>
          </w:p>
          <w:p w14:paraId="3401FDA3"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Response</w:t>
            </w:r>
          </w:p>
          <w:p w14:paraId="3401FDA4"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Go to point in health service for testing of </w:t>
            </w:r>
            <w:proofErr w:type="spellStart"/>
            <w:r w:rsidRPr="00F95350">
              <w:rPr>
                <w:rFonts w:ascii="Century Gothic" w:hAnsi="Century Gothic"/>
                <w:lang w:val="en-US"/>
              </w:rPr>
              <w:t>faecal</w:t>
            </w:r>
            <w:proofErr w:type="spellEnd"/>
            <w:r w:rsidRPr="00F95350">
              <w:rPr>
                <w:rFonts w:ascii="Century Gothic" w:hAnsi="Century Gothic"/>
                <w:lang w:val="en-US"/>
              </w:rPr>
              <w:t xml:space="preserve"> calprotectin</w:t>
            </w:r>
          </w:p>
          <w:p w14:paraId="3401FDA5"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IBD Nurses</w:t>
            </w:r>
          </w:p>
          <w:p w14:paraId="3401FDA6"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Admin support to allow nurses to focus on care.</w:t>
            </w:r>
          </w:p>
          <w:p w14:paraId="3401FDA7"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Nurse follow up </w:t>
            </w:r>
            <w:r w:rsidR="00755BBD" w:rsidRPr="00F95350">
              <w:rPr>
                <w:rFonts w:ascii="Century Gothic" w:hAnsi="Century Gothic"/>
                <w:lang w:val="en-US"/>
              </w:rPr>
              <w:t>e.g.</w:t>
            </w:r>
            <w:r w:rsidRPr="00F95350">
              <w:rPr>
                <w:rFonts w:ascii="Century Gothic" w:hAnsi="Century Gothic"/>
                <w:lang w:val="en-US"/>
              </w:rPr>
              <w:t xml:space="preserve"> bowel Cancer follow up. </w:t>
            </w:r>
          </w:p>
          <w:p w14:paraId="3401FDA8"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Hotline/helpline</w:t>
            </w:r>
          </w:p>
          <w:p w14:paraId="3401FDA9"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GP review with support of primary health network. IBD gastro </w:t>
            </w:r>
            <w:proofErr w:type="spellStart"/>
            <w:r w:rsidRPr="00F95350">
              <w:rPr>
                <w:rFonts w:ascii="Century Gothic" w:hAnsi="Century Gothic"/>
                <w:lang w:val="en-US"/>
              </w:rPr>
              <w:t>specialised</w:t>
            </w:r>
            <w:proofErr w:type="spellEnd"/>
            <w:r w:rsidRPr="00F95350">
              <w:rPr>
                <w:rFonts w:ascii="Century Gothic" w:hAnsi="Century Gothic"/>
                <w:lang w:val="en-US"/>
              </w:rPr>
              <w:t xml:space="preserve"> support.</w:t>
            </w:r>
          </w:p>
          <w:p w14:paraId="3401FDAA"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Issue</w:t>
            </w:r>
          </w:p>
          <w:p w14:paraId="3401FDAB"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Disconnect between inpatient &amp; primary </w:t>
            </w:r>
            <w:proofErr w:type="spellStart"/>
            <w:r w:rsidRPr="00F95350">
              <w:rPr>
                <w:rFonts w:ascii="Century Gothic" w:hAnsi="Century Gothic"/>
                <w:lang w:val="en-US"/>
              </w:rPr>
              <w:t>carers</w:t>
            </w:r>
            <w:proofErr w:type="spellEnd"/>
          </w:p>
          <w:p w14:paraId="3401FDAC"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lastRenderedPageBreak/>
              <w:t>Response</w:t>
            </w:r>
          </w:p>
          <w:p w14:paraId="3401FDAD"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Surveillance support software</w:t>
            </w:r>
          </w:p>
          <w:p w14:paraId="3401FDAE"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Nurses provide OP hotline responses. </w:t>
            </w:r>
          </w:p>
          <w:p w14:paraId="3401FDAF"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Issue</w:t>
            </w:r>
          </w:p>
          <w:p w14:paraId="3401FDB0"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Physician prescribed medication</w:t>
            </w:r>
          </w:p>
          <w:p w14:paraId="3401FDB1"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Response</w:t>
            </w:r>
          </w:p>
          <w:p w14:paraId="3401FDB2"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GP contact point for patient – need direct line to hospital managing team</w:t>
            </w:r>
          </w:p>
          <w:p w14:paraId="3401FDB3"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Issue</w:t>
            </w:r>
          </w:p>
          <w:p w14:paraId="3401FDB4" w14:textId="2FF08CAD"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Delay to Diagnostic colonoscopy in public - 6 months waiting </w:t>
            </w:r>
          </w:p>
          <w:p w14:paraId="3401FDB5"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 xml:space="preserve">Response </w:t>
            </w:r>
          </w:p>
          <w:p w14:paraId="3401FDB6"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PBS </w:t>
            </w:r>
            <w:proofErr w:type="spellStart"/>
            <w:r w:rsidRPr="00F95350">
              <w:rPr>
                <w:rFonts w:ascii="Century Gothic" w:hAnsi="Century Gothic"/>
                <w:lang w:val="en-US"/>
              </w:rPr>
              <w:t>faecal</w:t>
            </w:r>
            <w:proofErr w:type="spellEnd"/>
            <w:r w:rsidRPr="00F95350">
              <w:rPr>
                <w:rFonts w:ascii="Century Gothic" w:hAnsi="Century Gothic"/>
                <w:lang w:val="en-US"/>
              </w:rPr>
              <w:t xml:space="preserve"> calprotectin testing as a diagnostic investigation to help manage colonoscopies. </w:t>
            </w:r>
          </w:p>
          <w:p w14:paraId="3401FDB7"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Issue:</w:t>
            </w:r>
          </w:p>
          <w:p w14:paraId="3401FDB8"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Lack of coordinated pregnancy care</w:t>
            </w:r>
          </w:p>
          <w:p w14:paraId="3401FDB9"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 xml:space="preserve">Response: </w:t>
            </w:r>
          </w:p>
          <w:p w14:paraId="3401FDBA"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Implement/coordinate IBD clinic and pregnancy </w:t>
            </w:r>
            <w:r w:rsidRPr="00F95350">
              <w:rPr>
                <w:rFonts w:ascii="Century Gothic" w:hAnsi="Century Gothic"/>
                <w:lang w:val="en-US"/>
              </w:rPr>
              <w:lastRenderedPageBreak/>
              <w:t>clinic; joint service.</w:t>
            </w:r>
          </w:p>
          <w:p w14:paraId="3401FDBB"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 xml:space="preserve">Issue: </w:t>
            </w:r>
          </w:p>
          <w:p w14:paraId="3401FDBC"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Poor access to psychology and dietetics.</w:t>
            </w:r>
          </w:p>
          <w:p w14:paraId="3401FDBD"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Response</w:t>
            </w:r>
          </w:p>
          <w:p w14:paraId="3401FDBE"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Dietitian and psychology access in hospital and community. </w:t>
            </w:r>
          </w:p>
        </w:tc>
        <w:tc>
          <w:tcPr>
            <w:tcW w:w="3764" w:type="dxa"/>
          </w:tcPr>
          <w:p w14:paraId="3401FDBF"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lastRenderedPageBreak/>
              <w:t>IBD Centre (11 on CCA background paper)</w:t>
            </w:r>
          </w:p>
          <w:p w14:paraId="3401FDC0"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Multidisciplinary clinics; shared care.</w:t>
            </w:r>
          </w:p>
          <w:p w14:paraId="3401FDC1"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 xml:space="preserve">Databases (6&amp;7 clinical &amp; registries) </w:t>
            </w:r>
          </w:p>
          <w:p w14:paraId="3401FDC2"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Cross-sites clinical data trial in SA and Qld.</w:t>
            </w:r>
          </w:p>
          <w:p w14:paraId="3401FDC3"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Registries</w:t>
            </w:r>
          </w:p>
          <w:p w14:paraId="3401FDC4"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Need for cross-site, changing sites, national</w:t>
            </w:r>
          </w:p>
          <w:p w14:paraId="3401FDC5"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Real time clinical databases for clinical management</w:t>
            </w:r>
          </w:p>
          <w:p w14:paraId="3401FDC6"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Continuity of care for transfer between sites. </w:t>
            </w:r>
          </w:p>
          <w:p w14:paraId="3401FDC7" w14:textId="77777777" w:rsidR="009624DA" w:rsidRPr="00F95350" w:rsidRDefault="009624DA" w:rsidP="00CE4E36">
            <w:pPr>
              <w:spacing w:line="276" w:lineRule="auto"/>
              <w:rPr>
                <w:rFonts w:ascii="Century Gothic" w:hAnsi="Century Gothic"/>
                <w:u w:val="single"/>
                <w:lang w:val="en-US"/>
              </w:rPr>
            </w:pPr>
            <w:r w:rsidRPr="00F95350">
              <w:rPr>
                <w:rFonts w:ascii="Century Gothic" w:hAnsi="Century Gothic"/>
                <w:u w:val="single"/>
                <w:lang w:val="en-US"/>
              </w:rPr>
              <w:t>Therapeutic drug monitoring</w:t>
            </w:r>
          </w:p>
          <w:p w14:paraId="3401FDC8"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Funding required ($100)</w:t>
            </w:r>
          </w:p>
          <w:p w14:paraId="3401FDC9"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Titrate dose</w:t>
            </w:r>
          </w:p>
          <w:p w14:paraId="3401FDCA"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Integrate with telemonitor</w:t>
            </w:r>
          </w:p>
          <w:p w14:paraId="3401FDCB" w14:textId="77777777" w:rsidR="009624DA" w:rsidRPr="00F95350" w:rsidRDefault="009624DA" w:rsidP="00CE4E36">
            <w:pPr>
              <w:spacing w:line="276" w:lineRule="auto"/>
              <w:rPr>
                <w:rFonts w:ascii="Century Gothic" w:hAnsi="Century Gothic"/>
                <w:lang w:val="en-US"/>
              </w:rPr>
            </w:pPr>
          </w:p>
          <w:p w14:paraId="3401FDCC" w14:textId="77777777" w:rsidR="009624DA" w:rsidRPr="00F95350" w:rsidRDefault="009624DA" w:rsidP="00CE4E36">
            <w:pPr>
              <w:spacing w:line="276" w:lineRule="auto"/>
              <w:rPr>
                <w:rFonts w:ascii="Century Gothic" w:hAnsi="Century Gothic"/>
                <w:lang w:val="en-US"/>
              </w:rPr>
            </w:pPr>
            <w:r w:rsidRPr="00F95350">
              <w:rPr>
                <w:rFonts w:ascii="Century Gothic" w:hAnsi="Century Gothic"/>
                <w:u w:val="single"/>
                <w:lang w:val="en-US"/>
              </w:rPr>
              <w:t>Hub &amp; spoke</w:t>
            </w:r>
            <w:r w:rsidRPr="00F95350">
              <w:rPr>
                <w:rFonts w:ascii="Century Gothic" w:hAnsi="Century Gothic"/>
                <w:lang w:val="en-US"/>
              </w:rPr>
              <w:t xml:space="preserve"> – monitoring, trust</w:t>
            </w:r>
          </w:p>
          <w:p w14:paraId="3401FDCD" w14:textId="77777777" w:rsidR="009624DA" w:rsidRPr="00F95350" w:rsidRDefault="009624DA" w:rsidP="00CE4E36">
            <w:pPr>
              <w:spacing w:line="276" w:lineRule="auto"/>
              <w:rPr>
                <w:rFonts w:ascii="Century Gothic" w:hAnsi="Century Gothic"/>
                <w:lang w:val="en-US"/>
              </w:rPr>
            </w:pPr>
          </w:p>
          <w:p w14:paraId="3401FDCE" w14:textId="77777777" w:rsidR="009624DA" w:rsidRPr="00F95350" w:rsidRDefault="009624DA" w:rsidP="00CE4E36">
            <w:pPr>
              <w:spacing w:line="276" w:lineRule="auto"/>
              <w:rPr>
                <w:rFonts w:ascii="Century Gothic" w:hAnsi="Century Gothic"/>
                <w:u w:val="single"/>
                <w:lang w:val="en-US"/>
              </w:rPr>
            </w:pPr>
            <w:proofErr w:type="spellStart"/>
            <w:r w:rsidRPr="00F95350">
              <w:rPr>
                <w:rFonts w:ascii="Century Gothic" w:hAnsi="Century Gothic"/>
                <w:u w:val="single"/>
                <w:lang w:val="en-US"/>
              </w:rPr>
              <w:t>Faecal</w:t>
            </w:r>
            <w:proofErr w:type="spellEnd"/>
            <w:r w:rsidRPr="00F95350">
              <w:rPr>
                <w:rFonts w:ascii="Century Gothic" w:hAnsi="Century Gothic"/>
                <w:u w:val="single"/>
                <w:lang w:val="en-US"/>
              </w:rPr>
              <w:t xml:space="preserve"> calprotectin testing (8) </w:t>
            </w:r>
          </w:p>
          <w:p w14:paraId="3401FDCF"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lastRenderedPageBreak/>
              <w:t xml:space="preserve">Triaging </w:t>
            </w:r>
          </w:p>
          <w:p w14:paraId="3401FDD0"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Avoiding colonoscopies</w:t>
            </w:r>
          </w:p>
          <w:p w14:paraId="3401FDD1"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MSAC submission – consumer advocacy support</w:t>
            </w:r>
          </w:p>
          <w:p w14:paraId="3401FDD2"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Diagnostic, monitoring, predictive</w:t>
            </w:r>
          </w:p>
          <w:p w14:paraId="3401FDD3"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Use post-op to consider pharm avoid</w:t>
            </w:r>
          </w:p>
          <w:p w14:paraId="3401FDD4"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Funding</w:t>
            </w:r>
          </w:p>
          <w:p w14:paraId="3401FDD5"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Embed into IBD nurse-led clinic</w:t>
            </w:r>
          </w:p>
          <w:p w14:paraId="3401FDD6" w14:textId="77777777" w:rsidR="009624DA" w:rsidRPr="00F95350" w:rsidRDefault="009624DA" w:rsidP="00CE4E36">
            <w:pPr>
              <w:numPr>
                <w:ilvl w:val="0"/>
                <w:numId w:val="2"/>
              </w:numPr>
              <w:spacing w:line="276" w:lineRule="auto"/>
              <w:rPr>
                <w:rFonts w:ascii="Century Gothic" w:hAnsi="Century Gothic"/>
                <w:lang w:val="en-US"/>
              </w:rPr>
            </w:pPr>
            <w:r w:rsidRPr="00F95350">
              <w:rPr>
                <w:rFonts w:ascii="Century Gothic" w:hAnsi="Century Gothic"/>
                <w:lang w:val="en-US"/>
              </w:rPr>
              <w:t xml:space="preserve">Rural and remote – telehealth and telemonitor. </w:t>
            </w:r>
          </w:p>
        </w:tc>
      </w:tr>
    </w:tbl>
    <w:p w14:paraId="3401FDD8" w14:textId="77777777" w:rsidR="009624DA" w:rsidRPr="00F95350" w:rsidRDefault="009624DA">
      <w:pPr>
        <w:rPr>
          <w:rFonts w:ascii="Century Gothic" w:hAnsi="Century Gothic"/>
        </w:rPr>
      </w:pPr>
    </w:p>
    <w:p w14:paraId="3401FDD9" w14:textId="77777777" w:rsidR="009624DA" w:rsidRPr="00F95350" w:rsidRDefault="009624DA">
      <w:pPr>
        <w:rPr>
          <w:rFonts w:ascii="Century Gothic" w:hAnsi="Century Gothic"/>
        </w:rPr>
      </w:pPr>
    </w:p>
    <w:p w14:paraId="3401FDDA" w14:textId="77777777" w:rsidR="009624DA" w:rsidRPr="00F95350" w:rsidRDefault="009624DA">
      <w:pPr>
        <w:rPr>
          <w:rFonts w:ascii="Century Gothic" w:hAnsi="Century Gothic"/>
        </w:rPr>
      </w:pPr>
    </w:p>
    <w:p w14:paraId="3401FDDB" w14:textId="77777777" w:rsidR="009624DA" w:rsidRPr="00F95350" w:rsidRDefault="009624DA">
      <w:pPr>
        <w:rPr>
          <w:rFonts w:ascii="Century Gothic" w:hAnsi="Century Gothic"/>
        </w:rPr>
      </w:pPr>
    </w:p>
    <w:p w14:paraId="3401FDDC" w14:textId="77777777" w:rsidR="009624DA" w:rsidRPr="00F95350" w:rsidRDefault="009624DA">
      <w:pPr>
        <w:rPr>
          <w:rFonts w:ascii="Century Gothic" w:hAnsi="Century Gothic"/>
        </w:rPr>
      </w:pPr>
    </w:p>
    <w:sectPr w:rsidR="009624DA" w:rsidRPr="00F95350" w:rsidSect="005A247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B358" w14:textId="77777777" w:rsidR="00302AA9" w:rsidRDefault="00302AA9" w:rsidP="005A247C">
      <w:pPr>
        <w:spacing w:after="0" w:line="240" w:lineRule="auto"/>
      </w:pPr>
      <w:r>
        <w:separator/>
      </w:r>
    </w:p>
  </w:endnote>
  <w:endnote w:type="continuationSeparator" w:id="0">
    <w:p w14:paraId="48291AEB" w14:textId="77777777" w:rsidR="00302AA9" w:rsidRDefault="00302AA9" w:rsidP="005A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FDE4" w14:textId="77777777" w:rsidR="00DD6A3F" w:rsidRPr="003933BD" w:rsidRDefault="0068402B" w:rsidP="00B6450B">
    <w:pPr>
      <w:pStyle w:val="Footer"/>
      <w:ind w:left="-426"/>
      <w:jc w:val="right"/>
      <w:rPr>
        <w:rFonts w:ascii="Myriad Pro" w:hAnsi="Myriad Pro"/>
      </w:rPr>
    </w:pPr>
    <w:r w:rsidRPr="003933BD">
      <w:rPr>
        <w:rFonts w:ascii="Myriad Pro" w:hAnsi="Myriad Pro"/>
      </w:rPr>
      <w:fldChar w:fldCharType="begin"/>
    </w:r>
    <w:r w:rsidRPr="003933BD">
      <w:rPr>
        <w:rFonts w:ascii="Myriad Pro" w:hAnsi="Myriad Pro"/>
      </w:rPr>
      <w:instrText xml:space="preserve"> PAGE   \* MERGEFORMAT </w:instrText>
    </w:r>
    <w:r w:rsidRPr="003933BD">
      <w:rPr>
        <w:rFonts w:ascii="Myriad Pro" w:hAnsi="Myriad Pro"/>
      </w:rPr>
      <w:fldChar w:fldCharType="separate"/>
    </w:r>
    <w:r w:rsidR="008221D9">
      <w:rPr>
        <w:rFonts w:ascii="Myriad Pro" w:hAnsi="Myriad Pro"/>
        <w:noProof/>
      </w:rPr>
      <w:t>6</w:t>
    </w:r>
    <w:r w:rsidRPr="003933BD">
      <w:rPr>
        <w:rFonts w:ascii="Myriad Pro" w:hAnsi="Myriad Pro"/>
        <w:noProof/>
      </w:rPr>
      <w:fldChar w:fldCharType="end"/>
    </w:r>
  </w:p>
  <w:p w14:paraId="3401FDE5" w14:textId="77777777" w:rsidR="00DD6A3F" w:rsidRDefault="00302AA9" w:rsidP="00E800C9">
    <w:pPr>
      <w:pStyle w:val="Footer"/>
      <w:ind w:left="-426"/>
      <w:jc w:val="center"/>
    </w:pPr>
  </w:p>
  <w:p w14:paraId="3401FDE6" w14:textId="77777777" w:rsidR="00DD6A3F" w:rsidRPr="001242E7" w:rsidRDefault="001242E7">
    <w:pPr>
      <w:rPr>
        <w:rFonts w:ascii="Century Gothic" w:hAnsi="Century Gothic"/>
        <w:sz w:val="18"/>
        <w:szCs w:val="18"/>
      </w:rPr>
    </w:pPr>
    <w:r w:rsidRPr="001242E7">
      <w:rPr>
        <w:rFonts w:ascii="Century Gothic" w:hAnsi="Century Gothic"/>
        <w:sz w:val="18"/>
        <w:szCs w:val="18"/>
      </w:rPr>
      <w:t xml:space="preserve">Crohn’s &amp; Colitis Australia </w:t>
    </w:r>
    <w:r w:rsidRPr="001242E7">
      <w:rPr>
        <w:rFonts w:ascii="Century Gothic" w:hAnsi="Century Gothic"/>
        <w:sz w:val="18"/>
        <w:szCs w:val="18"/>
      </w:rPr>
      <w:tab/>
    </w:r>
    <w:r w:rsidRPr="001242E7">
      <w:rPr>
        <w:rFonts w:ascii="Century Gothic" w:hAnsi="Century Gothic"/>
        <w:sz w:val="18"/>
        <w:szCs w:val="18"/>
      </w:rPr>
      <w:tab/>
      <w:t xml:space="preserve">IBD National Action Plan </w:t>
    </w:r>
    <w:r>
      <w:rPr>
        <w:rFonts w:ascii="Century Gothic" w:hAnsi="Century Gothic"/>
        <w:sz w:val="18"/>
        <w:szCs w:val="18"/>
      </w:rPr>
      <w:t>Consultation S</w:t>
    </w:r>
    <w:r w:rsidRPr="001242E7">
      <w:rPr>
        <w:rFonts w:ascii="Century Gothic" w:hAnsi="Century Gothic"/>
        <w:sz w:val="18"/>
        <w:szCs w:val="18"/>
      </w:rPr>
      <w:t>ummary</w:t>
    </w:r>
    <w:r w:rsidR="00F115DB">
      <w:rPr>
        <w:rFonts w:ascii="Century Gothic" w:hAnsi="Century Gothic"/>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38974" w14:textId="77777777" w:rsidR="00302AA9" w:rsidRDefault="00302AA9" w:rsidP="005A247C">
      <w:pPr>
        <w:spacing w:after="0" w:line="240" w:lineRule="auto"/>
      </w:pPr>
      <w:r>
        <w:separator/>
      </w:r>
    </w:p>
  </w:footnote>
  <w:footnote w:type="continuationSeparator" w:id="0">
    <w:p w14:paraId="6DD6DDC8" w14:textId="77777777" w:rsidR="00302AA9" w:rsidRDefault="00302AA9" w:rsidP="005A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1FDE3" w14:textId="77777777" w:rsidR="00DD6A3F" w:rsidRDefault="00302AA9" w:rsidP="00711C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2F4"/>
    <w:multiLevelType w:val="hybridMultilevel"/>
    <w:tmpl w:val="36945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127BA"/>
    <w:multiLevelType w:val="hybridMultilevel"/>
    <w:tmpl w:val="7022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45953"/>
    <w:multiLevelType w:val="hybridMultilevel"/>
    <w:tmpl w:val="2AD816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547374"/>
    <w:multiLevelType w:val="hybridMultilevel"/>
    <w:tmpl w:val="DD9AD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794EEA"/>
    <w:multiLevelType w:val="multilevel"/>
    <w:tmpl w:val="61380ABA"/>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b/>
      </w:rPr>
    </w:lvl>
    <w:lvl w:ilvl="2">
      <w:start w:val="1"/>
      <w:numFmt w:val="decimal"/>
      <w:isLgl/>
      <w:lvlText w:val="%1.%2.%3"/>
      <w:lvlJc w:val="left"/>
      <w:pPr>
        <w:ind w:left="1350" w:hanging="720"/>
      </w:pPr>
      <w:rPr>
        <w:rFonts w:hint="default"/>
        <w:b/>
      </w:rPr>
    </w:lvl>
    <w:lvl w:ilvl="3">
      <w:start w:val="1"/>
      <w:numFmt w:val="decimal"/>
      <w:isLgl/>
      <w:lvlText w:val="%1.%2.%3.%4"/>
      <w:lvlJc w:val="left"/>
      <w:pPr>
        <w:ind w:left="1710" w:hanging="1080"/>
      </w:pPr>
      <w:rPr>
        <w:rFonts w:hint="default"/>
        <w:b/>
      </w:rPr>
    </w:lvl>
    <w:lvl w:ilvl="4">
      <w:start w:val="1"/>
      <w:numFmt w:val="decimal"/>
      <w:isLgl/>
      <w:lvlText w:val="%1.%2.%3.%4.%5"/>
      <w:lvlJc w:val="left"/>
      <w:pPr>
        <w:ind w:left="1710" w:hanging="1080"/>
      </w:pPr>
      <w:rPr>
        <w:rFonts w:hint="default"/>
        <w:b/>
      </w:rPr>
    </w:lvl>
    <w:lvl w:ilvl="5">
      <w:start w:val="1"/>
      <w:numFmt w:val="decimal"/>
      <w:isLgl/>
      <w:lvlText w:val="%1.%2.%3.%4.%5.%6"/>
      <w:lvlJc w:val="left"/>
      <w:pPr>
        <w:ind w:left="2070" w:hanging="144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430" w:hanging="1800"/>
      </w:pPr>
      <w:rPr>
        <w:rFonts w:hint="default"/>
        <w:b/>
      </w:rPr>
    </w:lvl>
    <w:lvl w:ilvl="8">
      <w:start w:val="1"/>
      <w:numFmt w:val="decimal"/>
      <w:isLgl/>
      <w:lvlText w:val="%1.%2.%3.%4.%5.%6.%7.%8.%9"/>
      <w:lvlJc w:val="left"/>
      <w:pPr>
        <w:ind w:left="2790" w:hanging="2160"/>
      </w:pPr>
      <w:rPr>
        <w:rFonts w:hint="default"/>
        <w:b/>
      </w:rPr>
    </w:lvl>
  </w:abstractNum>
  <w:abstractNum w:abstractNumId="5" w15:restartNumberingAfterBreak="0">
    <w:nsid w:val="32C03AD8"/>
    <w:multiLevelType w:val="hybridMultilevel"/>
    <w:tmpl w:val="0EE25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0D60A3"/>
    <w:multiLevelType w:val="hybridMultilevel"/>
    <w:tmpl w:val="48BA7044"/>
    <w:lvl w:ilvl="0" w:tplc="6FEC4B84">
      <w:start w:val="1"/>
      <w:numFmt w:val="decimal"/>
      <w:lvlText w:val="%1."/>
      <w:lvlJc w:val="left"/>
      <w:pPr>
        <w:tabs>
          <w:tab w:val="num" w:pos="720"/>
        </w:tabs>
        <w:ind w:left="720" w:hanging="360"/>
      </w:pPr>
    </w:lvl>
    <w:lvl w:ilvl="1" w:tplc="79FEA232" w:tentative="1">
      <w:start w:val="1"/>
      <w:numFmt w:val="decimal"/>
      <w:lvlText w:val="%2."/>
      <w:lvlJc w:val="left"/>
      <w:pPr>
        <w:tabs>
          <w:tab w:val="num" w:pos="1440"/>
        </w:tabs>
        <w:ind w:left="1440" w:hanging="360"/>
      </w:pPr>
    </w:lvl>
    <w:lvl w:ilvl="2" w:tplc="E75A1382" w:tentative="1">
      <w:start w:val="1"/>
      <w:numFmt w:val="decimal"/>
      <w:lvlText w:val="%3."/>
      <w:lvlJc w:val="left"/>
      <w:pPr>
        <w:tabs>
          <w:tab w:val="num" w:pos="2160"/>
        </w:tabs>
        <w:ind w:left="2160" w:hanging="360"/>
      </w:pPr>
    </w:lvl>
    <w:lvl w:ilvl="3" w:tplc="D6DE8FCE" w:tentative="1">
      <w:start w:val="1"/>
      <w:numFmt w:val="decimal"/>
      <w:lvlText w:val="%4."/>
      <w:lvlJc w:val="left"/>
      <w:pPr>
        <w:tabs>
          <w:tab w:val="num" w:pos="2880"/>
        </w:tabs>
        <w:ind w:left="2880" w:hanging="360"/>
      </w:pPr>
    </w:lvl>
    <w:lvl w:ilvl="4" w:tplc="596851FA" w:tentative="1">
      <w:start w:val="1"/>
      <w:numFmt w:val="decimal"/>
      <w:lvlText w:val="%5."/>
      <w:lvlJc w:val="left"/>
      <w:pPr>
        <w:tabs>
          <w:tab w:val="num" w:pos="3600"/>
        </w:tabs>
        <w:ind w:left="3600" w:hanging="360"/>
      </w:pPr>
    </w:lvl>
    <w:lvl w:ilvl="5" w:tplc="332EEFAE" w:tentative="1">
      <w:start w:val="1"/>
      <w:numFmt w:val="decimal"/>
      <w:lvlText w:val="%6."/>
      <w:lvlJc w:val="left"/>
      <w:pPr>
        <w:tabs>
          <w:tab w:val="num" w:pos="4320"/>
        </w:tabs>
        <w:ind w:left="4320" w:hanging="360"/>
      </w:pPr>
    </w:lvl>
    <w:lvl w:ilvl="6" w:tplc="66984A58" w:tentative="1">
      <w:start w:val="1"/>
      <w:numFmt w:val="decimal"/>
      <w:lvlText w:val="%7."/>
      <w:lvlJc w:val="left"/>
      <w:pPr>
        <w:tabs>
          <w:tab w:val="num" w:pos="5040"/>
        </w:tabs>
        <w:ind w:left="5040" w:hanging="360"/>
      </w:pPr>
    </w:lvl>
    <w:lvl w:ilvl="7" w:tplc="6934608C" w:tentative="1">
      <w:start w:val="1"/>
      <w:numFmt w:val="decimal"/>
      <w:lvlText w:val="%8."/>
      <w:lvlJc w:val="left"/>
      <w:pPr>
        <w:tabs>
          <w:tab w:val="num" w:pos="5760"/>
        </w:tabs>
        <w:ind w:left="5760" w:hanging="360"/>
      </w:pPr>
    </w:lvl>
    <w:lvl w:ilvl="8" w:tplc="355C76EC" w:tentative="1">
      <w:start w:val="1"/>
      <w:numFmt w:val="decimal"/>
      <w:lvlText w:val="%9."/>
      <w:lvlJc w:val="left"/>
      <w:pPr>
        <w:tabs>
          <w:tab w:val="num" w:pos="6480"/>
        </w:tabs>
        <w:ind w:left="6480" w:hanging="360"/>
      </w:pPr>
    </w:lvl>
  </w:abstractNum>
  <w:abstractNum w:abstractNumId="7" w15:restartNumberingAfterBreak="0">
    <w:nsid w:val="4407718E"/>
    <w:multiLevelType w:val="hybridMultilevel"/>
    <w:tmpl w:val="66788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33726E"/>
    <w:multiLevelType w:val="hybridMultilevel"/>
    <w:tmpl w:val="4C720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8510DD"/>
    <w:multiLevelType w:val="hybridMultilevel"/>
    <w:tmpl w:val="48BA7044"/>
    <w:lvl w:ilvl="0" w:tplc="6FEC4B84">
      <w:start w:val="1"/>
      <w:numFmt w:val="decimal"/>
      <w:lvlText w:val="%1."/>
      <w:lvlJc w:val="left"/>
      <w:pPr>
        <w:tabs>
          <w:tab w:val="num" w:pos="720"/>
        </w:tabs>
        <w:ind w:left="720" w:hanging="360"/>
      </w:pPr>
    </w:lvl>
    <w:lvl w:ilvl="1" w:tplc="79FEA232" w:tentative="1">
      <w:start w:val="1"/>
      <w:numFmt w:val="decimal"/>
      <w:lvlText w:val="%2."/>
      <w:lvlJc w:val="left"/>
      <w:pPr>
        <w:tabs>
          <w:tab w:val="num" w:pos="1440"/>
        </w:tabs>
        <w:ind w:left="1440" w:hanging="360"/>
      </w:pPr>
    </w:lvl>
    <w:lvl w:ilvl="2" w:tplc="E75A1382" w:tentative="1">
      <w:start w:val="1"/>
      <w:numFmt w:val="decimal"/>
      <w:lvlText w:val="%3."/>
      <w:lvlJc w:val="left"/>
      <w:pPr>
        <w:tabs>
          <w:tab w:val="num" w:pos="2160"/>
        </w:tabs>
        <w:ind w:left="2160" w:hanging="360"/>
      </w:pPr>
    </w:lvl>
    <w:lvl w:ilvl="3" w:tplc="D6DE8FCE" w:tentative="1">
      <w:start w:val="1"/>
      <w:numFmt w:val="decimal"/>
      <w:lvlText w:val="%4."/>
      <w:lvlJc w:val="left"/>
      <w:pPr>
        <w:tabs>
          <w:tab w:val="num" w:pos="2880"/>
        </w:tabs>
        <w:ind w:left="2880" w:hanging="360"/>
      </w:pPr>
    </w:lvl>
    <w:lvl w:ilvl="4" w:tplc="596851FA" w:tentative="1">
      <w:start w:val="1"/>
      <w:numFmt w:val="decimal"/>
      <w:lvlText w:val="%5."/>
      <w:lvlJc w:val="left"/>
      <w:pPr>
        <w:tabs>
          <w:tab w:val="num" w:pos="3600"/>
        </w:tabs>
        <w:ind w:left="3600" w:hanging="360"/>
      </w:pPr>
    </w:lvl>
    <w:lvl w:ilvl="5" w:tplc="332EEFAE" w:tentative="1">
      <w:start w:val="1"/>
      <w:numFmt w:val="decimal"/>
      <w:lvlText w:val="%6."/>
      <w:lvlJc w:val="left"/>
      <w:pPr>
        <w:tabs>
          <w:tab w:val="num" w:pos="4320"/>
        </w:tabs>
        <w:ind w:left="4320" w:hanging="360"/>
      </w:pPr>
    </w:lvl>
    <w:lvl w:ilvl="6" w:tplc="66984A58" w:tentative="1">
      <w:start w:val="1"/>
      <w:numFmt w:val="decimal"/>
      <w:lvlText w:val="%7."/>
      <w:lvlJc w:val="left"/>
      <w:pPr>
        <w:tabs>
          <w:tab w:val="num" w:pos="5040"/>
        </w:tabs>
        <w:ind w:left="5040" w:hanging="360"/>
      </w:pPr>
    </w:lvl>
    <w:lvl w:ilvl="7" w:tplc="6934608C" w:tentative="1">
      <w:start w:val="1"/>
      <w:numFmt w:val="decimal"/>
      <w:lvlText w:val="%8."/>
      <w:lvlJc w:val="left"/>
      <w:pPr>
        <w:tabs>
          <w:tab w:val="num" w:pos="5760"/>
        </w:tabs>
        <w:ind w:left="5760" w:hanging="360"/>
      </w:pPr>
    </w:lvl>
    <w:lvl w:ilvl="8" w:tplc="355C76EC" w:tentative="1">
      <w:start w:val="1"/>
      <w:numFmt w:val="decimal"/>
      <w:lvlText w:val="%9."/>
      <w:lvlJc w:val="left"/>
      <w:pPr>
        <w:tabs>
          <w:tab w:val="num" w:pos="6480"/>
        </w:tabs>
        <w:ind w:left="6480" w:hanging="360"/>
      </w:pPr>
    </w:lvl>
  </w:abstractNum>
  <w:abstractNum w:abstractNumId="10" w15:restartNumberingAfterBreak="0">
    <w:nsid w:val="6AEA6B50"/>
    <w:multiLevelType w:val="hybridMultilevel"/>
    <w:tmpl w:val="E6B2D7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9"/>
  </w:num>
  <w:num w:numId="5">
    <w:abstractNumId w:val="8"/>
  </w:num>
  <w:num w:numId="6">
    <w:abstractNumId w:val="5"/>
  </w:num>
  <w:num w:numId="7">
    <w:abstractNumId w:val="1"/>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4DA"/>
    <w:rsid w:val="00016F98"/>
    <w:rsid w:val="000573D4"/>
    <w:rsid w:val="00067EF3"/>
    <w:rsid w:val="00071B01"/>
    <w:rsid w:val="000870D3"/>
    <w:rsid w:val="000C7446"/>
    <w:rsid w:val="00110844"/>
    <w:rsid w:val="00114A01"/>
    <w:rsid w:val="001242E7"/>
    <w:rsid w:val="001431D8"/>
    <w:rsid w:val="00146C8C"/>
    <w:rsid w:val="00171C0F"/>
    <w:rsid w:val="001C6D64"/>
    <w:rsid w:val="001F29FD"/>
    <w:rsid w:val="00220B8A"/>
    <w:rsid w:val="00272439"/>
    <w:rsid w:val="00302AA9"/>
    <w:rsid w:val="003A7D39"/>
    <w:rsid w:val="00400BB8"/>
    <w:rsid w:val="00456E72"/>
    <w:rsid w:val="004870F1"/>
    <w:rsid w:val="004921B3"/>
    <w:rsid w:val="005A247C"/>
    <w:rsid w:val="006228AF"/>
    <w:rsid w:val="00653DDA"/>
    <w:rsid w:val="006839C4"/>
    <w:rsid w:val="0068402B"/>
    <w:rsid w:val="006C739B"/>
    <w:rsid w:val="00724E18"/>
    <w:rsid w:val="00727BBD"/>
    <w:rsid w:val="00755BBD"/>
    <w:rsid w:val="008221D9"/>
    <w:rsid w:val="00862B0B"/>
    <w:rsid w:val="00933FD1"/>
    <w:rsid w:val="009624DA"/>
    <w:rsid w:val="0097348B"/>
    <w:rsid w:val="009A14ED"/>
    <w:rsid w:val="009A77CB"/>
    <w:rsid w:val="00AB2B77"/>
    <w:rsid w:val="00AC45EA"/>
    <w:rsid w:val="00AC4CEC"/>
    <w:rsid w:val="00B0575E"/>
    <w:rsid w:val="00B348C1"/>
    <w:rsid w:val="00B4796E"/>
    <w:rsid w:val="00BA5F83"/>
    <w:rsid w:val="00BE0E05"/>
    <w:rsid w:val="00BE3F3E"/>
    <w:rsid w:val="00C42B2E"/>
    <w:rsid w:val="00CA19C9"/>
    <w:rsid w:val="00CC1AB2"/>
    <w:rsid w:val="00CE4E36"/>
    <w:rsid w:val="00D74906"/>
    <w:rsid w:val="00D956CF"/>
    <w:rsid w:val="00DC12AD"/>
    <w:rsid w:val="00DC5BAB"/>
    <w:rsid w:val="00DF1757"/>
    <w:rsid w:val="00ED3C7B"/>
    <w:rsid w:val="00F06805"/>
    <w:rsid w:val="00F115DB"/>
    <w:rsid w:val="00F61B75"/>
    <w:rsid w:val="00F95350"/>
    <w:rsid w:val="00FA0240"/>
    <w:rsid w:val="00FB1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FCAF"/>
  <w15:docId w15:val="{5F1A6320-5F68-420B-8704-5CFFFF94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14ED"/>
    <w:pPr>
      <w:keepNext/>
      <w:keepLines/>
      <w:spacing w:before="40" w:after="0"/>
      <w:outlineLvl w:val="2"/>
    </w:pPr>
    <w:rPr>
      <w:rFonts w:ascii="Century Gothic" w:eastAsiaTheme="majorEastAsia" w:hAnsi="Century Gothic"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DA"/>
    <w:rPr>
      <w:rFonts w:ascii="Tahoma" w:hAnsi="Tahoma" w:cs="Tahoma"/>
      <w:sz w:val="16"/>
      <w:szCs w:val="16"/>
    </w:rPr>
  </w:style>
  <w:style w:type="table" w:styleId="TableGrid">
    <w:name w:val="Table Grid"/>
    <w:basedOn w:val="TableNormal"/>
    <w:uiPriority w:val="59"/>
    <w:rsid w:val="0096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4DA"/>
    <w:pPr>
      <w:tabs>
        <w:tab w:val="center" w:pos="4513"/>
        <w:tab w:val="right" w:pos="9026"/>
      </w:tabs>
      <w:spacing w:after="0" w:line="240" w:lineRule="auto"/>
    </w:pPr>
    <w:rPr>
      <w:rFonts w:ascii="Calibri" w:eastAsia="Cambria" w:hAnsi="Calibri" w:cs="Calibri"/>
      <w:lang w:val="en-US"/>
    </w:rPr>
  </w:style>
  <w:style w:type="character" w:customStyle="1" w:styleId="HeaderChar">
    <w:name w:val="Header Char"/>
    <w:basedOn w:val="DefaultParagraphFont"/>
    <w:link w:val="Header"/>
    <w:uiPriority w:val="99"/>
    <w:rsid w:val="009624DA"/>
    <w:rPr>
      <w:rFonts w:ascii="Calibri" w:eastAsia="Cambria" w:hAnsi="Calibri" w:cs="Calibri"/>
      <w:lang w:val="en-US"/>
    </w:rPr>
  </w:style>
  <w:style w:type="paragraph" w:styleId="Footer">
    <w:name w:val="footer"/>
    <w:basedOn w:val="Normal"/>
    <w:link w:val="FooterChar"/>
    <w:uiPriority w:val="99"/>
    <w:unhideWhenUsed/>
    <w:rsid w:val="009624DA"/>
    <w:pPr>
      <w:tabs>
        <w:tab w:val="center" w:pos="4513"/>
        <w:tab w:val="right" w:pos="9026"/>
      </w:tabs>
      <w:spacing w:after="0" w:line="240" w:lineRule="auto"/>
    </w:pPr>
    <w:rPr>
      <w:rFonts w:ascii="Calibri" w:eastAsia="Cambria" w:hAnsi="Calibri" w:cs="Calibri"/>
      <w:lang w:val="en-US"/>
    </w:rPr>
  </w:style>
  <w:style w:type="character" w:customStyle="1" w:styleId="FooterChar">
    <w:name w:val="Footer Char"/>
    <w:basedOn w:val="DefaultParagraphFont"/>
    <w:link w:val="Footer"/>
    <w:uiPriority w:val="99"/>
    <w:rsid w:val="009624DA"/>
    <w:rPr>
      <w:rFonts w:ascii="Calibri" w:eastAsia="Cambria" w:hAnsi="Calibri" w:cs="Calibri"/>
      <w:lang w:val="en-US"/>
    </w:rPr>
  </w:style>
  <w:style w:type="paragraph" w:styleId="ListParagraph">
    <w:name w:val="List Paragraph"/>
    <w:basedOn w:val="Normal"/>
    <w:uiPriority w:val="34"/>
    <w:qFormat/>
    <w:rsid w:val="00114A01"/>
    <w:pPr>
      <w:ind w:left="720"/>
      <w:contextualSpacing/>
    </w:pPr>
  </w:style>
  <w:style w:type="table" w:customStyle="1" w:styleId="TableGrid1">
    <w:name w:val="Table Grid1"/>
    <w:basedOn w:val="TableNormal"/>
    <w:next w:val="TableGrid"/>
    <w:uiPriority w:val="59"/>
    <w:rsid w:val="00724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61B7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A5F83"/>
    <w:rPr>
      <w:color w:val="0000FF" w:themeColor="hyperlink"/>
      <w:u w:val="single"/>
    </w:rPr>
  </w:style>
  <w:style w:type="paragraph" w:customStyle="1" w:styleId="Style1">
    <w:name w:val="Style1"/>
    <w:basedOn w:val="Normal"/>
    <w:next w:val="Heading3"/>
    <w:link w:val="Style1Char"/>
    <w:qFormat/>
    <w:rsid w:val="00CC1AB2"/>
    <w:rPr>
      <w:rFonts w:ascii="Century Gothic" w:hAnsi="Century Gothic"/>
      <w:b/>
      <w:lang w:val="en-US"/>
    </w:rPr>
  </w:style>
  <w:style w:type="character" w:customStyle="1" w:styleId="Heading3Char">
    <w:name w:val="Heading 3 Char"/>
    <w:basedOn w:val="DefaultParagraphFont"/>
    <w:link w:val="Heading3"/>
    <w:uiPriority w:val="9"/>
    <w:rsid w:val="009A14ED"/>
    <w:rPr>
      <w:rFonts w:ascii="Century Gothic" w:eastAsiaTheme="majorEastAsia" w:hAnsi="Century Gothic" w:cstheme="majorBidi"/>
      <w:b/>
      <w:szCs w:val="24"/>
    </w:rPr>
  </w:style>
  <w:style w:type="character" w:customStyle="1" w:styleId="Style1Char">
    <w:name w:val="Style1 Char"/>
    <w:basedOn w:val="DefaultParagraphFont"/>
    <w:link w:val="Style1"/>
    <w:rsid w:val="00CC1AB2"/>
    <w:rPr>
      <w:rFonts w:ascii="Century Gothic" w:hAnsi="Century Gothic"/>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3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ohnsandcolitis.com.au/ibdqo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65CBB6077524694D0474DFD6E02D8" ma:contentTypeVersion="11" ma:contentTypeDescription="Create a new document." ma:contentTypeScope="" ma:versionID="b792f44b4550d5cb942fd676292b5402">
  <xsd:schema xmlns:xsd="http://www.w3.org/2001/XMLSchema" xmlns:xs="http://www.w3.org/2001/XMLSchema" xmlns:p="http://schemas.microsoft.com/office/2006/metadata/properties" xmlns:ns2="c3fa3e28-3068-4496-87bf-5adb7f7e8c9a" xmlns:ns3="472fcd80-2c55-4933-b9e1-b283dbca5c21" targetNamespace="http://schemas.microsoft.com/office/2006/metadata/properties" ma:root="true" ma:fieldsID="2db39cab26dbfb1ee80d2336c225a7ce" ns2:_="" ns3:_="">
    <xsd:import namespace="c3fa3e28-3068-4496-87bf-5adb7f7e8c9a"/>
    <xsd:import namespace="472fcd80-2c55-4933-b9e1-b283dbca5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a3e28-3068-4496-87bf-5adb7f7e8c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fcd80-2c55-4933-b9e1-b283dbca5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72fcd80-2c55-4933-b9e1-b283dbca5c21"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225672-DC21-425A-9866-65A1FC4F0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a3e28-3068-4496-87bf-5adb7f7e8c9a"/>
    <ds:schemaRef ds:uri="472fcd80-2c55-4933-b9e1-b283dbca5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6C46B-1013-4952-943C-F74EF55EF43E}">
  <ds:schemaRefs>
    <ds:schemaRef ds:uri="http://schemas.microsoft.com/sharepoint/v3/contenttype/forms"/>
  </ds:schemaRefs>
</ds:datastoreItem>
</file>

<file path=customXml/itemProps3.xml><?xml version="1.0" encoding="utf-8"?>
<ds:datastoreItem xmlns:ds="http://schemas.openxmlformats.org/officeDocument/2006/customXml" ds:itemID="{E0246C11-1998-4D52-A1C4-CE2F4D8FD1E5}">
  <ds:schemaRefs>
    <ds:schemaRef ds:uri="http://schemas.microsoft.com/office/2006/metadata/properties"/>
    <ds:schemaRef ds:uri="http://schemas.microsoft.com/office/infopath/2007/PartnerControls"/>
    <ds:schemaRef ds:uri="472fcd80-2c55-4933-b9e1-b283dbca5c21"/>
  </ds:schemaRefs>
</ds:datastoreItem>
</file>

<file path=customXml/itemProps4.xml><?xml version="1.0" encoding="utf-8"?>
<ds:datastoreItem xmlns:ds="http://schemas.openxmlformats.org/officeDocument/2006/customXml" ds:itemID="{32FF95E3-4388-4A53-97E4-50CC6841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2608</Words>
  <Characters>15257</Characters>
  <Application>Microsoft Office Word</Application>
  <DocSecurity>0</DocSecurity>
  <Lines>526</Lines>
  <Paragraphs>266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Massuger</dc:creator>
  <cp:lastModifiedBy>Wayne Massuger</cp:lastModifiedBy>
  <cp:revision>15</cp:revision>
  <cp:lastPrinted>2018-12-21T05:15:00Z</cp:lastPrinted>
  <dcterms:created xsi:type="dcterms:W3CDTF">2019-05-17T04:29:00Z</dcterms:created>
  <dcterms:modified xsi:type="dcterms:W3CDTF">2019-05-17T05:53:00Z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0x01010025665CBB6077524694D0474DFD6E02D8</vt:lpwstr>
  </property>
</Properties>
</file>